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F" w:rsidRDefault="00F813BF" w:rsidP="00A00270">
      <w:pPr>
        <w:pStyle w:val="BodyText"/>
        <w:spacing w:before="35" w:line="254" w:lineRule="auto"/>
        <w:ind w:right="1096"/>
      </w:pPr>
    </w:p>
    <w:p w:rsidR="00CE1EBF" w:rsidRDefault="00CE1EBF" w:rsidP="00CE1EBF">
      <w:pPr>
        <w:pStyle w:val="BodyText"/>
        <w:spacing w:before="2"/>
        <w:ind w:left="0"/>
        <w:jc w:val="left"/>
      </w:pPr>
      <w:r w:rsidRPr="00D6285A">
        <w:t xml:space="preserve">Në bazë të nenit 27 dhe nenit 34 të Ligjit për administrimin e pasurisë së konfiskuar, pasurisë në shfrytëzim dhe sendeve të konfiskuara në procedurë penale dhe kundërvajtëse (Gazeta zyrtare e Republikës së Maqedonisë nr. 98 / 08,145 / 10, 104/13, 13, , 43/14, 160/14, 148/15 dhe 64/18) dhe në lidhje me nenet 28, 29 dhe 30 të Rregullores për trajtimin e pasurisë së konfiskuar (Gazeta Zyrtare e Republikës së Maqedonisë nr. 115/13 dhe 141/14), dhe në pajtim me Vendimin e miratuar për fillimin e procedurës </w:t>
      </w:r>
      <w:proofErr w:type="spellStart"/>
      <w:r w:rsidRPr="00D6285A">
        <w:t>për</w:t>
      </w:r>
      <w:proofErr w:type="spellEnd"/>
      <w:r w:rsidRPr="00D6285A">
        <w:t xml:space="preserve"> </w:t>
      </w:r>
      <w:proofErr w:type="spellStart"/>
      <w:r>
        <w:t>shitjen</w:t>
      </w:r>
      <w:proofErr w:type="spellEnd"/>
      <w:r>
        <w:t xml:space="preserve"> e </w:t>
      </w:r>
      <w:proofErr w:type="spellStart"/>
      <w:r>
        <w:t>sendeve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tundshme</w:t>
      </w:r>
      <w:proofErr w:type="spellEnd"/>
      <w:r w:rsidRPr="00D6285A">
        <w:t xml:space="preserve"> </w:t>
      </w:r>
      <w:proofErr w:type="spellStart"/>
      <w:r w:rsidRPr="00D6285A">
        <w:t>të</w:t>
      </w:r>
      <w:proofErr w:type="spellEnd"/>
      <w:r w:rsidRPr="00D6285A">
        <w:t xml:space="preserve"> </w:t>
      </w:r>
      <w:proofErr w:type="spellStart"/>
      <w:r w:rsidRPr="00D6285A">
        <w:t>konfiskuara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 ark. 02-1155/4  datë 14.03.2022</w:t>
      </w:r>
      <w:r w:rsidRPr="00D6285A">
        <w:t xml:space="preserve"> të miratuar nga Bordi i Drejtorëve, Agjencia për Menaxhimin e Pasurive të Konfiskuara njofton:</w:t>
      </w:r>
    </w:p>
    <w:p w:rsidR="00CE1EBF" w:rsidRPr="00D6285A" w:rsidRDefault="00CE1EBF" w:rsidP="00CE1EBF">
      <w:pPr>
        <w:pStyle w:val="BodyText"/>
        <w:spacing w:before="2"/>
        <w:ind w:left="0"/>
        <w:jc w:val="left"/>
        <w:rPr>
          <w:sz w:val="27"/>
        </w:rPr>
      </w:pPr>
    </w:p>
    <w:p w:rsidR="00CE1EBF" w:rsidRPr="003F23E0" w:rsidRDefault="00CE1EBF" w:rsidP="00CE1EBF">
      <w:pPr>
        <w:pStyle w:val="BodyText"/>
        <w:spacing w:before="2"/>
        <w:ind w:left="0"/>
        <w:jc w:val="left"/>
        <w:rPr>
          <w:sz w:val="27"/>
        </w:rPr>
      </w:pPr>
    </w:p>
    <w:p w:rsidR="00CE1EBF" w:rsidRPr="000406C7" w:rsidRDefault="00CE1EBF" w:rsidP="00CE1EBF">
      <w:pPr>
        <w:pStyle w:val="Heading1"/>
        <w:spacing w:line="228" w:lineRule="exact"/>
        <w:ind w:left="2540" w:right="2879" w:firstLine="0"/>
        <w:jc w:val="center"/>
        <w:rPr>
          <w:lang w:val="mk-MK"/>
        </w:rPr>
      </w:pPr>
      <w:r>
        <w:t xml:space="preserve">SHPALLJE NUMËR </w:t>
      </w:r>
      <w:r>
        <w:rPr>
          <w:lang w:val="mk-MK"/>
        </w:rPr>
        <w:t>5/</w:t>
      </w:r>
      <w:r>
        <w:t>20</w:t>
      </w:r>
      <w:r>
        <w:rPr>
          <w:lang w:val="mk-MK"/>
        </w:rPr>
        <w:t>22</w:t>
      </w:r>
    </w:p>
    <w:p w:rsidR="00CE1EBF" w:rsidRDefault="00CE1EBF" w:rsidP="00CE1EBF">
      <w:pPr>
        <w:pStyle w:val="BodyText"/>
        <w:spacing w:before="2"/>
        <w:ind w:left="0"/>
        <w:jc w:val="center"/>
      </w:pPr>
      <w:r w:rsidRPr="00D6285A">
        <w:t>Shitja e sendeve të luajtshme të konfiskuara - mjeteve motorike,</w:t>
      </w:r>
    </w:p>
    <w:p w:rsidR="00CE1EBF" w:rsidRDefault="00CE1EBF" w:rsidP="00CE1EBF">
      <w:pPr>
        <w:pStyle w:val="BodyText"/>
        <w:spacing w:before="2"/>
        <w:ind w:left="0"/>
        <w:jc w:val="center"/>
      </w:pPr>
      <w:r w:rsidRPr="00D6285A">
        <w:t>oferta e parë publike në mënyrë elektronike</w:t>
      </w:r>
    </w:p>
    <w:p w:rsidR="00CE1EBF" w:rsidRDefault="00CE1EBF" w:rsidP="00CE1EBF">
      <w:pPr>
        <w:pStyle w:val="BodyText"/>
        <w:spacing w:before="2"/>
        <w:ind w:left="0"/>
        <w:jc w:val="left"/>
        <w:rPr>
          <w:sz w:val="21"/>
        </w:rPr>
      </w:pPr>
    </w:p>
    <w:p w:rsidR="00CE1EBF" w:rsidRPr="00D6285A" w:rsidRDefault="00CE1EBF" w:rsidP="00CE1EBF">
      <w:pPr>
        <w:pStyle w:val="BodyText"/>
        <w:spacing w:before="2"/>
        <w:ind w:left="0"/>
        <w:jc w:val="left"/>
        <w:rPr>
          <w:sz w:val="21"/>
        </w:rPr>
      </w:pPr>
    </w:p>
    <w:p w:rsidR="00CE1EBF" w:rsidRDefault="00CE1EBF" w:rsidP="00CE1EBF">
      <w:pPr>
        <w:pStyle w:val="BodyText"/>
        <w:spacing w:before="2" w:line="254" w:lineRule="auto"/>
        <w:ind w:right="997"/>
        <w:jc w:val="left"/>
        <w:rPr>
          <w:rStyle w:val="jlqj4b"/>
          <w:lang w:val="sq-AL"/>
        </w:rPr>
      </w:pPr>
      <w:r>
        <w:rPr>
          <w:rStyle w:val="jlqj4b"/>
          <w:lang w:val="sq-AL"/>
        </w:rPr>
        <w:t xml:space="preserve">I DISPOZITA TË PËRGJITHSHME: </w:t>
      </w:r>
    </w:p>
    <w:p w:rsidR="00CE1EBF" w:rsidRDefault="00CE1EBF" w:rsidP="00CE1EBF">
      <w:pPr>
        <w:pStyle w:val="BodyText"/>
        <w:spacing w:before="2" w:line="254" w:lineRule="auto"/>
        <w:ind w:left="1120" w:right="997"/>
        <w:jc w:val="left"/>
        <w:rPr>
          <w:rStyle w:val="jlqj4b"/>
          <w:lang w:val="sq-AL"/>
        </w:rPr>
      </w:pPr>
      <w:r>
        <w:rPr>
          <w:rStyle w:val="jlqj4b"/>
          <w:lang w:val="sq-AL"/>
        </w:rPr>
        <w:t>1.Shitës i sendeve të tundshme- mjeteve motorike të konfiskuara është Agjencia për Menaxhimin e Pasurisë së Konfiskuar me seli në rr.</w:t>
      </w:r>
      <w:r>
        <w:rPr>
          <w:rStyle w:val="viiyi"/>
          <w:lang w:val="sq-AL"/>
        </w:rPr>
        <w:t xml:space="preserve"> </w:t>
      </w:r>
      <w:r>
        <w:rPr>
          <w:rStyle w:val="jlqj4b"/>
          <w:lang w:val="sq-AL"/>
        </w:rPr>
        <w:t>Kej Dimitar Vllahov nr.</w:t>
      </w:r>
      <w:r>
        <w:rPr>
          <w:rStyle w:val="viiyi"/>
          <w:lang w:val="sq-AL"/>
        </w:rPr>
        <w:t xml:space="preserve"> </w:t>
      </w:r>
      <w:r>
        <w:rPr>
          <w:rStyle w:val="jlqj4b"/>
          <w:lang w:val="sq-AL"/>
        </w:rPr>
        <w:t>4, 1000 Shkup.</w:t>
      </w:r>
    </w:p>
    <w:p w:rsidR="00CE1EBF" w:rsidRDefault="00CE1EBF" w:rsidP="00CE1EBF">
      <w:pPr>
        <w:pStyle w:val="BodyText"/>
        <w:numPr>
          <w:ilvl w:val="0"/>
          <w:numId w:val="6"/>
        </w:numPr>
        <w:spacing w:before="2" w:line="254" w:lineRule="auto"/>
        <w:ind w:right="997"/>
        <w:jc w:val="left"/>
        <w:rPr>
          <w:rStyle w:val="jlqj4b"/>
          <w:lang w:val="sq-AL"/>
        </w:rPr>
      </w:pPr>
      <w:r>
        <w:rPr>
          <w:rStyle w:val="jlqj4b"/>
          <w:lang w:val="sq-AL"/>
        </w:rPr>
        <w:t xml:space="preserve"> LËNDA E SHITJES: </w:t>
      </w:r>
    </w:p>
    <w:p w:rsidR="00CE1EBF" w:rsidRDefault="00CE1EBF" w:rsidP="00CE1EBF">
      <w:pPr>
        <w:pStyle w:val="BodyText"/>
        <w:spacing w:before="2" w:line="254" w:lineRule="auto"/>
        <w:ind w:right="997"/>
        <w:jc w:val="left"/>
        <w:rPr>
          <w:rStyle w:val="jlqj4b"/>
          <w:lang w:val="sq-AL"/>
        </w:rPr>
      </w:pPr>
      <w:r>
        <w:rPr>
          <w:rStyle w:val="jlqj4b"/>
          <w:lang w:val="sq-AL"/>
        </w:rPr>
        <w:t>2. Lënda e  shitjes janë sendet e tundshme - mjetet motorike me përshkrimin e mëposhtëm, datën dhe orën e realizimit të shitjes me ankand  publik elektronik</w:t>
      </w:r>
    </w:p>
    <w:p w:rsidR="00CE1EBF" w:rsidRPr="00CE1EBF" w:rsidRDefault="00CE1EBF">
      <w:pPr>
        <w:pStyle w:val="BodyText"/>
        <w:spacing w:before="2" w:line="254" w:lineRule="auto"/>
        <w:ind w:right="997"/>
        <w:jc w:val="left"/>
        <w:rPr>
          <w:w w:val="95"/>
        </w:rPr>
      </w:pPr>
    </w:p>
    <w:p w:rsidR="005B0AD6" w:rsidRDefault="005B0AD6">
      <w:pPr>
        <w:pStyle w:val="BodyText"/>
        <w:spacing w:before="2" w:line="254" w:lineRule="auto"/>
        <w:ind w:right="997"/>
        <w:jc w:val="left"/>
        <w:rPr>
          <w:w w:val="95"/>
          <w:lang w:val="mk-MK"/>
        </w:rPr>
      </w:pPr>
    </w:p>
    <w:tbl>
      <w:tblPr>
        <w:tblW w:w="10316" w:type="dxa"/>
        <w:tblInd w:w="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0"/>
        <w:gridCol w:w="1620"/>
        <w:gridCol w:w="900"/>
        <w:gridCol w:w="720"/>
        <w:gridCol w:w="990"/>
        <w:gridCol w:w="1080"/>
        <w:gridCol w:w="1080"/>
        <w:gridCol w:w="1406"/>
      </w:tblGrid>
      <w:tr w:rsidR="00603186" w:rsidRPr="00603186" w:rsidTr="0098670F">
        <w:trPr>
          <w:trHeight w:val="805"/>
        </w:trPr>
        <w:tc>
          <w:tcPr>
            <w:tcW w:w="360" w:type="dxa"/>
          </w:tcPr>
          <w:p w:rsidR="00603186" w:rsidRPr="00CE1EBF" w:rsidRDefault="00CE1EBF" w:rsidP="00603186">
            <w:pPr>
              <w:pStyle w:val="BodyText"/>
              <w:spacing w:before="8"/>
              <w:ind w:left="0"/>
            </w:pPr>
            <w:r>
              <w:t>NR.RENDOR</w:t>
            </w:r>
          </w:p>
        </w:tc>
        <w:tc>
          <w:tcPr>
            <w:tcW w:w="2160" w:type="dxa"/>
          </w:tcPr>
          <w:p w:rsidR="00603186" w:rsidRPr="00CE1EBF" w:rsidRDefault="00CE1EBF" w:rsidP="00603186">
            <w:pPr>
              <w:pStyle w:val="BodyText"/>
              <w:spacing w:before="8"/>
              <w:ind w:left="0"/>
            </w:pPr>
            <w:r>
              <w:t>EMRI DHE LLOJI I VETUR</w:t>
            </w:r>
            <w:r w:rsidR="00ED0C93">
              <w:t>Ë</w:t>
            </w:r>
            <w:r>
              <w:t>S</w:t>
            </w:r>
          </w:p>
        </w:tc>
        <w:tc>
          <w:tcPr>
            <w:tcW w:w="1620" w:type="dxa"/>
          </w:tcPr>
          <w:p w:rsidR="00603186" w:rsidRPr="00CE1EBF" w:rsidRDefault="00CE1EBF" w:rsidP="00CE1EBF">
            <w:pPr>
              <w:pStyle w:val="BodyText"/>
              <w:spacing w:before="8"/>
              <w:ind w:left="0"/>
            </w:pPr>
            <w:r>
              <w:t>LOKACIONI</w:t>
            </w:r>
          </w:p>
        </w:tc>
        <w:tc>
          <w:tcPr>
            <w:tcW w:w="900" w:type="dxa"/>
          </w:tcPr>
          <w:p w:rsidR="00603186" w:rsidRPr="00603186" w:rsidRDefault="00CE1EBF" w:rsidP="0098670F">
            <w:pPr>
              <w:pStyle w:val="BodyText"/>
              <w:spacing w:before="8"/>
              <w:ind w:left="0"/>
              <w:jc w:val="center"/>
            </w:pPr>
            <w:r>
              <w:t xml:space="preserve">FUQIA E MOTORIT </w:t>
            </w:r>
            <w:r w:rsidR="00603186" w:rsidRPr="00603186">
              <w:t>k</w:t>
            </w:r>
            <w:r w:rsidR="00ED0C93">
              <w:t>ë</w:t>
            </w:r>
          </w:p>
        </w:tc>
        <w:tc>
          <w:tcPr>
            <w:tcW w:w="720" w:type="dxa"/>
          </w:tcPr>
          <w:p w:rsidR="00603186" w:rsidRPr="00603186" w:rsidRDefault="00CE1EBF" w:rsidP="00603186">
            <w:pPr>
              <w:pStyle w:val="BodyText"/>
              <w:spacing w:before="8"/>
              <w:ind w:left="0"/>
            </w:pPr>
            <w:r>
              <w:rPr>
                <w:rStyle w:val="jlqj4b"/>
                <w:lang w:val="sq-AL"/>
              </w:rPr>
              <w:t>Vëllimi metra kub</w:t>
            </w:r>
          </w:p>
        </w:tc>
        <w:tc>
          <w:tcPr>
            <w:tcW w:w="990" w:type="dxa"/>
          </w:tcPr>
          <w:p w:rsidR="00603186" w:rsidRPr="00603186" w:rsidRDefault="00CE1EBF" w:rsidP="00603186">
            <w:pPr>
              <w:pStyle w:val="BodyText"/>
              <w:spacing w:before="8"/>
              <w:ind w:left="0"/>
              <w:rPr>
                <w:lang w:val="mk-MK"/>
              </w:rPr>
            </w:pPr>
            <w:r>
              <w:t xml:space="preserve">Viti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prodhimit</w:t>
            </w:r>
            <w:proofErr w:type="spellEnd"/>
          </w:p>
        </w:tc>
        <w:tc>
          <w:tcPr>
            <w:tcW w:w="1080" w:type="dxa"/>
          </w:tcPr>
          <w:p w:rsidR="00603186" w:rsidRPr="00603186" w:rsidRDefault="00CE1EBF" w:rsidP="00603186">
            <w:pPr>
              <w:pStyle w:val="BodyText"/>
              <w:spacing w:before="8"/>
              <w:ind w:left="0"/>
              <w:jc w:val="left"/>
            </w:pPr>
            <w:proofErr w:type="spellStart"/>
            <w:r>
              <w:t>Çmimi</w:t>
            </w:r>
            <w:proofErr w:type="spellEnd"/>
            <w:r>
              <w:t xml:space="preserve"> </w:t>
            </w:r>
            <w:proofErr w:type="spellStart"/>
            <w:r>
              <w:t>fillestraë</w:t>
            </w:r>
            <w:proofErr w:type="spellEnd"/>
            <w:r>
              <w:t xml:space="preserve"> /</w:t>
            </w:r>
            <w:proofErr w:type="spellStart"/>
            <w:r>
              <w:t>denarë</w:t>
            </w:r>
            <w:proofErr w:type="spellEnd"/>
          </w:p>
        </w:tc>
        <w:tc>
          <w:tcPr>
            <w:tcW w:w="1080" w:type="dxa"/>
          </w:tcPr>
          <w:p w:rsidR="00603186" w:rsidRPr="00603186" w:rsidRDefault="00603186" w:rsidP="00603186">
            <w:pPr>
              <w:pStyle w:val="BodyText"/>
              <w:spacing w:before="8"/>
              <w:ind w:left="0"/>
            </w:pPr>
            <w:r w:rsidRPr="00603186">
              <w:t>10%</w:t>
            </w:r>
          </w:p>
          <w:p w:rsidR="00603186" w:rsidRPr="00CE1EBF" w:rsidRDefault="00CE1EBF" w:rsidP="00603186">
            <w:pPr>
              <w:pStyle w:val="BodyText"/>
              <w:spacing w:before="8"/>
              <w:ind w:left="0"/>
            </w:pPr>
            <w:proofErr w:type="spellStart"/>
            <w:r>
              <w:t>Depozit</w:t>
            </w:r>
            <w:r w:rsidR="00ED0C93">
              <w:t>ë</w:t>
            </w:r>
            <w:proofErr w:type="spellEnd"/>
            <w:r>
              <w:t>/</w:t>
            </w:r>
            <w:proofErr w:type="spellStart"/>
            <w:r>
              <w:t>denar</w:t>
            </w:r>
            <w:r w:rsidR="00ED0C93">
              <w:t>ë</w:t>
            </w:r>
            <w:proofErr w:type="spellEnd"/>
          </w:p>
        </w:tc>
        <w:tc>
          <w:tcPr>
            <w:tcW w:w="1406" w:type="dxa"/>
          </w:tcPr>
          <w:p w:rsidR="00603186" w:rsidRPr="00603186" w:rsidRDefault="00CE1EBF" w:rsidP="00603186">
            <w:pPr>
              <w:pStyle w:val="BodyText"/>
              <w:spacing w:before="8"/>
              <w:ind w:left="0"/>
            </w:pPr>
            <w:r>
              <w:t xml:space="preserve">Data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e </w:t>
            </w:r>
            <w:proofErr w:type="spellStart"/>
            <w:r>
              <w:t>shitjes</w:t>
            </w:r>
            <w:proofErr w:type="spellEnd"/>
          </w:p>
        </w:tc>
      </w:tr>
      <w:tr w:rsidR="00802705" w:rsidRPr="00603186" w:rsidTr="0098670F">
        <w:trPr>
          <w:trHeight w:val="460"/>
        </w:trPr>
        <w:tc>
          <w:tcPr>
            <w:tcW w:w="360" w:type="dxa"/>
          </w:tcPr>
          <w:p w:rsidR="00802705" w:rsidRPr="00603186" w:rsidRDefault="0065335B" w:rsidP="00603186">
            <w:pPr>
              <w:pStyle w:val="BodyText"/>
              <w:spacing w:before="8"/>
              <w:ind w:left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802705" w:rsidRPr="00603186">
              <w:rPr>
                <w:lang w:val="mk-MK"/>
              </w:rPr>
              <w:t>.</w:t>
            </w:r>
          </w:p>
        </w:tc>
        <w:tc>
          <w:tcPr>
            <w:tcW w:w="2160" w:type="dxa"/>
          </w:tcPr>
          <w:p w:rsidR="00802705" w:rsidRPr="00452DFD" w:rsidRDefault="00802705" w:rsidP="00B8349A">
            <w:pPr>
              <w:spacing w:line="223" w:lineRule="exact"/>
              <w:ind w:left="38"/>
            </w:pPr>
            <w:r w:rsidRPr="00452DFD">
              <w:rPr>
                <w:lang w:val="mk-MK"/>
              </w:rPr>
              <w:t>TМВ</w:t>
            </w:r>
            <w:r>
              <w:t xml:space="preserve"> IVECO 420</w:t>
            </w:r>
          </w:p>
        </w:tc>
        <w:tc>
          <w:tcPr>
            <w:tcW w:w="1620" w:type="dxa"/>
          </w:tcPr>
          <w:p w:rsidR="00802705" w:rsidRPr="009A20E9" w:rsidRDefault="00CE1EBF" w:rsidP="00B8349A">
            <w:pPr>
              <w:spacing w:line="223" w:lineRule="exact"/>
              <w:ind w:left="41"/>
              <w:rPr>
                <w:lang w:val="mk-MK"/>
              </w:rPr>
            </w:pPr>
            <w:r w:rsidRPr="0092794E">
              <w:rPr>
                <w:lang w:val="mk-MK"/>
              </w:rPr>
              <w:t>Depoja e Tetovës në AUOI</w:t>
            </w:r>
          </w:p>
        </w:tc>
        <w:tc>
          <w:tcPr>
            <w:tcW w:w="900" w:type="dxa"/>
          </w:tcPr>
          <w:p w:rsidR="00802705" w:rsidRPr="009A20E9" w:rsidRDefault="00802705" w:rsidP="00B8349A">
            <w:pPr>
              <w:spacing w:line="223" w:lineRule="exact"/>
              <w:ind w:right="84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720" w:type="dxa"/>
          </w:tcPr>
          <w:p w:rsidR="00802705" w:rsidRPr="009A20E9" w:rsidRDefault="00802705" w:rsidP="00B8349A">
            <w:pPr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10300</w:t>
            </w:r>
          </w:p>
        </w:tc>
        <w:tc>
          <w:tcPr>
            <w:tcW w:w="990" w:type="dxa"/>
          </w:tcPr>
          <w:p w:rsidR="00802705" w:rsidRPr="00737C31" w:rsidRDefault="00802705" w:rsidP="00B8349A">
            <w:pPr>
              <w:spacing w:line="223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080" w:type="dxa"/>
          </w:tcPr>
          <w:p w:rsidR="00802705" w:rsidRPr="00737C31" w:rsidRDefault="00453CF1" w:rsidP="00B8349A">
            <w:pPr>
              <w:spacing w:line="223" w:lineRule="exact"/>
              <w:ind w:left="45"/>
              <w:rPr>
                <w:sz w:val="20"/>
              </w:rPr>
            </w:pPr>
            <w:r w:rsidRPr="00453CF1">
              <w:rPr>
                <w:sz w:val="20"/>
                <w:lang w:val="mk-MK"/>
              </w:rPr>
              <w:t>258</w:t>
            </w:r>
            <w:r w:rsidRPr="00453CF1">
              <w:rPr>
                <w:sz w:val="20"/>
              </w:rPr>
              <w:t>.</w:t>
            </w:r>
            <w:r w:rsidRPr="00453CF1">
              <w:rPr>
                <w:sz w:val="20"/>
                <w:lang w:val="mk-MK"/>
              </w:rPr>
              <w:t>24</w:t>
            </w:r>
            <w:r w:rsidRPr="00453CF1">
              <w:rPr>
                <w:sz w:val="20"/>
              </w:rPr>
              <w:t>6,00</w:t>
            </w:r>
          </w:p>
        </w:tc>
        <w:tc>
          <w:tcPr>
            <w:tcW w:w="1080" w:type="dxa"/>
          </w:tcPr>
          <w:p w:rsidR="00802705" w:rsidRPr="009A20E9" w:rsidRDefault="00453CF1" w:rsidP="00B8349A">
            <w:pPr>
              <w:spacing w:line="223" w:lineRule="exact"/>
              <w:ind w:left="45"/>
              <w:rPr>
                <w:sz w:val="20"/>
              </w:rPr>
            </w:pPr>
            <w:r w:rsidRPr="00453CF1">
              <w:rPr>
                <w:sz w:val="20"/>
                <w:lang w:val="mk-MK"/>
              </w:rPr>
              <w:t>25</w:t>
            </w:r>
            <w:r w:rsidRPr="00453CF1">
              <w:rPr>
                <w:sz w:val="20"/>
              </w:rPr>
              <w:t>.</w:t>
            </w:r>
            <w:r w:rsidRPr="00453CF1">
              <w:rPr>
                <w:sz w:val="20"/>
                <w:lang w:val="mk-MK"/>
              </w:rPr>
              <w:t>825</w:t>
            </w:r>
            <w:r w:rsidRPr="00453CF1">
              <w:rPr>
                <w:sz w:val="20"/>
              </w:rPr>
              <w:t>,00</w:t>
            </w:r>
          </w:p>
        </w:tc>
        <w:tc>
          <w:tcPr>
            <w:tcW w:w="1406" w:type="dxa"/>
          </w:tcPr>
          <w:p w:rsidR="00802705" w:rsidRPr="00CE1EBF" w:rsidRDefault="00162A41" w:rsidP="00E05028">
            <w:pPr>
              <w:pStyle w:val="BodyText"/>
              <w:spacing w:before="8"/>
              <w:ind w:left="0"/>
            </w:pPr>
            <w:r>
              <w:rPr>
                <w:lang w:val="mk-MK"/>
              </w:rPr>
              <w:t>24</w:t>
            </w:r>
            <w:r w:rsidR="00A27C6F">
              <w:rPr>
                <w:lang w:val="mk-MK"/>
              </w:rPr>
              <w:t>.03</w:t>
            </w:r>
            <w:r w:rsidR="000406C7">
              <w:rPr>
                <w:lang w:val="mk-MK"/>
              </w:rPr>
              <w:t>.2022</w:t>
            </w:r>
          </w:p>
          <w:p w:rsidR="00802705" w:rsidRPr="00CE1EBF" w:rsidRDefault="00CE1EBF" w:rsidP="00E05028">
            <w:pPr>
              <w:pStyle w:val="BodyText"/>
              <w:spacing w:before="8"/>
              <w:ind w:left="0"/>
            </w:pPr>
            <w:r>
              <w:rPr>
                <w:lang w:val="mk-MK"/>
              </w:rPr>
              <w:t xml:space="preserve">prej 09:00 </w:t>
            </w:r>
            <w:proofErr w:type="spellStart"/>
            <w:r>
              <w:t>deri</w:t>
            </w:r>
            <w:proofErr w:type="spellEnd"/>
            <w:r w:rsidR="00A27C6F">
              <w:rPr>
                <w:lang w:val="mk-MK"/>
              </w:rPr>
              <w:t xml:space="preserve"> 09</w:t>
            </w:r>
            <w:r>
              <w:rPr>
                <w:lang w:val="mk-MK"/>
              </w:rPr>
              <w:t>:15 ora</w:t>
            </w:r>
          </w:p>
        </w:tc>
      </w:tr>
      <w:tr w:rsidR="00802705" w:rsidRPr="00603186" w:rsidTr="0098670F">
        <w:trPr>
          <w:trHeight w:val="460"/>
        </w:trPr>
        <w:tc>
          <w:tcPr>
            <w:tcW w:w="360" w:type="dxa"/>
          </w:tcPr>
          <w:p w:rsidR="00802705" w:rsidRPr="00603186" w:rsidRDefault="0065335B" w:rsidP="00603186">
            <w:pPr>
              <w:pStyle w:val="BodyText"/>
              <w:spacing w:before="8"/>
              <w:ind w:left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802705" w:rsidRPr="00603186">
              <w:rPr>
                <w:lang w:val="mk-MK"/>
              </w:rPr>
              <w:t>.</w:t>
            </w:r>
          </w:p>
        </w:tc>
        <w:tc>
          <w:tcPr>
            <w:tcW w:w="2160" w:type="dxa"/>
          </w:tcPr>
          <w:p w:rsidR="00DF6438" w:rsidRDefault="00DF6438" w:rsidP="00DF6438">
            <w:pPr>
              <w:spacing w:line="223" w:lineRule="exact"/>
              <w:ind w:left="38"/>
            </w:pPr>
            <w:r>
              <w:t>GJYSËMRIMORKIO</w:t>
            </w:r>
          </w:p>
          <w:p w:rsidR="00802705" w:rsidRPr="00BB3C15" w:rsidRDefault="00802705" w:rsidP="00DF6438">
            <w:pPr>
              <w:spacing w:line="223" w:lineRule="exact"/>
              <w:ind w:left="38"/>
            </w:pPr>
            <w:r>
              <w:t xml:space="preserve"> SCH</w:t>
            </w:r>
            <w:r w:rsidR="00ED0C93">
              <w:t>Ë</w:t>
            </w:r>
            <w:r>
              <w:t>ARZMUELLER</w:t>
            </w:r>
          </w:p>
        </w:tc>
        <w:tc>
          <w:tcPr>
            <w:tcW w:w="1620" w:type="dxa"/>
          </w:tcPr>
          <w:p w:rsidR="00802705" w:rsidRPr="009A20E9" w:rsidRDefault="00CE1EBF" w:rsidP="00B8349A">
            <w:pPr>
              <w:spacing w:line="223" w:lineRule="exact"/>
              <w:ind w:left="41"/>
              <w:rPr>
                <w:lang w:val="mk-MK"/>
              </w:rPr>
            </w:pPr>
            <w:r w:rsidRPr="0092794E">
              <w:rPr>
                <w:lang w:val="mk-MK"/>
              </w:rPr>
              <w:t>Depoja e Tetovës në AUOI</w:t>
            </w:r>
          </w:p>
        </w:tc>
        <w:tc>
          <w:tcPr>
            <w:tcW w:w="900" w:type="dxa"/>
          </w:tcPr>
          <w:p w:rsidR="00802705" w:rsidRPr="00BB3C15" w:rsidRDefault="00802705" w:rsidP="00B8349A">
            <w:pPr>
              <w:spacing w:line="223" w:lineRule="exact"/>
              <w:ind w:right="84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20" w:type="dxa"/>
          </w:tcPr>
          <w:p w:rsidR="00802705" w:rsidRPr="00BB3C15" w:rsidRDefault="00802705" w:rsidP="00B8349A">
            <w:pPr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990" w:type="dxa"/>
          </w:tcPr>
          <w:p w:rsidR="00802705" w:rsidRPr="00737C31" w:rsidRDefault="00802705" w:rsidP="00B8349A">
            <w:pPr>
              <w:spacing w:line="223" w:lineRule="exact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080" w:type="dxa"/>
          </w:tcPr>
          <w:p w:rsidR="00802705" w:rsidRPr="00737C31" w:rsidRDefault="00F54C28" w:rsidP="00B8349A">
            <w:pPr>
              <w:spacing w:line="223" w:lineRule="exact"/>
              <w:ind w:left="45"/>
              <w:rPr>
                <w:sz w:val="20"/>
              </w:rPr>
            </w:pPr>
            <w:r w:rsidRPr="00F54C28">
              <w:rPr>
                <w:sz w:val="20"/>
                <w:lang w:val="mk-MK"/>
              </w:rPr>
              <w:t>155</w:t>
            </w:r>
            <w:r w:rsidRPr="00F54C28">
              <w:rPr>
                <w:sz w:val="20"/>
              </w:rPr>
              <w:t>.</w:t>
            </w:r>
            <w:r w:rsidRPr="00F54C28">
              <w:rPr>
                <w:sz w:val="20"/>
                <w:lang w:val="mk-MK"/>
              </w:rPr>
              <w:t>693</w:t>
            </w:r>
            <w:r w:rsidRPr="00F54C28">
              <w:rPr>
                <w:sz w:val="20"/>
              </w:rPr>
              <w:t>,00</w:t>
            </w:r>
          </w:p>
        </w:tc>
        <w:tc>
          <w:tcPr>
            <w:tcW w:w="1080" w:type="dxa"/>
          </w:tcPr>
          <w:p w:rsidR="00802705" w:rsidRPr="009A20E9" w:rsidRDefault="00F54C28" w:rsidP="00B8349A">
            <w:pPr>
              <w:spacing w:line="223" w:lineRule="exact"/>
              <w:ind w:left="45"/>
              <w:rPr>
                <w:sz w:val="20"/>
              </w:rPr>
            </w:pPr>
            <w:r w:rsidRPr="00F54C28">
              <w:rPr>
                <w:sz w:val="20"/>
                <w:lang w:val="mk-MK"/>
              </w:rPr>
              <w:t>15</w:t>
            </w:r>
            <w:r w:rsidRPr="00F54C28">
              <w:rPr>
                <w:sz w:val="20"/>
              </w:rPr>
              <w:t>.</w:t>
            </w:r>
            <w:r w:rsidRPr="00F54C28">
              <w:rPr>
                <w:sz w:val="20"/>
                <w:lang w:val="mk-MK"/>
              </w:rPr>
              <w:t>570</w:t>
            </w:r>
            <w:r w:rsidRPr="00F54C28">
              <w:rPr>
                <w:sz w:val="20"/>
              </w:rPr>
              <w:t>,00</w:t>
            </w:r>
          </w:p>
        </w:tc>
        <w:tc>
          <w:tcPr>
            <w:tcW w:w="1406" w:type="dxa"/>
          </w:tcPr>
          <w:p w:rsidR="00802705" w:rsidRPr="00E05028" w:rsidRDefault="00162A41" w:rsidP="00E05028">
            <w:pPr>
              <w:pStyle w:val="BodyText"/>
              <w:spacing w:before="8"/>
              <w:ind w:left="0"/>
            </w:pPr>
            <w:r>
              <w:rPr>
                <w:lang w:val="mk-MK"/>
              </w:rPr>
              <w:t>24</w:t>
            </w:r>
            <w:r w:rsidR="000406C7">
              <w:t>.0</w:t>
            </w:r>
            <w:r w:rsidR="00A27C6F">
              <w:rPr>
                <w:lang w:val="mk-MK"/>
              </w:rPr>
              <w:t>3</w:t>
            </w:r>
            <w:r w:rsidR="000406C7">
              <w:t>.202</w:t>
            </w:r>
            <w:r w:rsidR="000406C7">
              <w:rPr>
                <w:lang w:val="mk-MK"/>
              </w:rPr>
              <w:t>2</w:t>
            </w:r>
          </w:p>
          <w:p w:rsidR="00802705" w:rsidRPr="00603186" w:rsidRDefault="00CE1EBF" w:rsidP="00E05028">
            <w:pPr>
              <w:pStyle w:val="BodyText"/>
              <w:spacing w:before="8"/>
              <w:ind w:left="0"/>
            </w:pPr>
            <w:proofErr w:type="spellStart"/>
            <w:r>
              <w:t>Prej</w:t>
            </w:r>
            <w:proofErr w:type="spellEnd"/>
            <w:r>
              <w:t xml:space="preserve"> </w:t>
            </w:r>
            <w:r w:rsidR="00CE0618">
              <w:rPr>
                <w:lang w:val="mk-MK"/>
              </w:rPr>
              <w:t>10</w:t>
            </w:r>
            <w:r w:rsidR="00CE0618">
              <w:t>:</w:t>
            </w:r>
            <w:r w:rsidR="00A27C6F">
              <w:rPr>
                <w:lang w:val="mk-MK"/>
              </w:rPr>
              <w:t>00</w:t>
            </w:r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r w:rsidR="00CE0618">
              <w:rPr>
                <w:lang w:val="mk-MK"/>
              </w:rPr>
              <w:t>10</w:t>
            </w:r>
            <w:r w:rsidR="00CE0618">
              <w:t>:</w:t>
            </w:r>
            <w:r w:rsidR="00A27C6F">
              <w:rPr>
                <w:lang w:val="mk-MK"/>
              </w:rPr>
              <w:t>15</w:t>
            </w:r>
            <w:r>
              <w:t xml:space="preserve"> </w:t>
            </w:r>
            <w:proofErr w:type="spellStart"/>
            <w:r>
              <w:t>ora</w:t>
            </w:r>
            <w:proofErr w:type="spellEnd"/>
          </w:p>
        </w:tc>
      </w:tr>
      <w:tr w:rsidR="00802705" w:rsidRPr="00603186" w:rsidTr="0098670F">
        <w:trPr>
          <w:trHeight w:val="460"/>
        </w:trPr>
        <w:tc>
          <w:tcPr>
            <w:tcW w:w="360" w:type="dxa"/>
          </w:tcPr>
          <w:p w:rsidR="00802705" w:rsidRPr="00603186" w:rsidRDefault="0065335B" w:rsidP="00603186">
            <w:pPr>
              <w:pStyle w:val="BodyText"/>
              <w:spacing w:before="8"/>
              <w:ind w:left="0"/>
            </w:pPr>
            <w:r>
              <w:rPr>
                <w:lang w:val="mk-MK"/>
              </w:rPr>
              <w:t>3</w:t>
            </w:r>
            <w:r w:rsidR="00802705" w:rsidRPr="00603186">
              <w:t>.</w:t>
            </w:r>
          </w:p>
        </w:tc>
        <w:tc>
          <w:tcPr>
            <w:tcW w:w="2160" w:type="dxa"/>
          </w:tcPr>
          <w:p w:rsidR="00DF6438" w:rsidRDefault="00DF6438" w:rsidP="00B8349A">
            <w:pPr>
              <w:spacing w:line="223" w:lineRule="exact"/>
              <w:ind w:left="38"/>
            </w:pPr>
            <w:r>
              <w:t xml:space="preserve">RIMORKIO PËR AUTOMJETE </w:t>
            </w:r>
          </w:p>
          <w:p w:rsidR="00802705" w:rsidRPr="00936F05" w:rsidRDefault="00802705" w:rsidP="00B8349A">
            <w:pPr>
              <w:spacing w:line="223" w:lineRule="exact"/>
              <w:ind w:left="38"/>
              <w:rPr>
                <w:lang w:val="mk-MK"/>
              </w:rPr>
            </w:pPr>
            <w:r>
              <w:t>HUMBAUR</w:t>
            </w:r>
          </w:p>
        </w:tc>
        <w:tc>
          <w:tcPr>
            <w:tcW w:w="1620" w:type="dxa"/>
          </w:tcPr>
          <w:p w:rsidR="00802705" w:rsidRPr="00936F05" w:rsidRDefault="00CE1EBF" w:rsidP="00B8349A">
            <w:pPr>
              <w:spacing w:line="223" w:lineRule="exact"/>
              <w:ind w:left="41"/>
              <w:rPr>
                <w:lang w:val="mk-MK"/>
              </w:rPr>
            </w:pPr>
            <w:r w:rsidRPr="0092794E">
              <w:rPr>
                <w:lang w:val="mk-MK"/>
              </w:rPr>
              <w:t>Depoja e Idrizovës në AUOI</w:t>
            </w:r>
          </w:p>
        </w:tc>
        <w:tc>
          <w:tcPr>
            <w:tcW w:w="900" w:type="dxa"/>
          </w:tcPr>
          <w:p w:rsidR="00802705" w:rsidRPr="00936F05" w:rsidRDefault="00802705" w:rsidP="00B8349A">
            <w:pPr>
              <w:spacing w:line="223" w:lineRule="exact"/>
              <w:ind w:right="84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/</w:t>
            </w:r>
          </w:p>
        </w:tc>
        <w:tc>
          <w:tcPr>
            <w:tcW w:w="720" w:type="dxa"/>
          </w:tcPr>
          <w:p w:rsidR="00802705" w:rsidRPr="00936F05" w:rsidRDefault="00802705" w:rsidP="00B8349A">
            <w:pPr>
              <w:spacing w:line="223" w:lineRule="exact"/>
              <w:ind w:left="23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/</w:t>
            </w:r>
          </w:p>
        </w:tc>
        <w:tc>
          <w:tcPr>
            <w:tcW w:w="990" w:type="dxa"/>
          </w:tcPr>
          <w:p w:rsidR="00802705" w:rsidRPr="00936F05" w:rsidRDefault="00802705" w:rsidP="00B8349A">
            <w:pPr>
              <w:spacing w:line="223" w:lineRule="exact"/>
              <w:ind w:right="237"/>
              <w:jc w:val="right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2006</w:t>
            </w:r>
          </w:p>
        </w:tc>
        <w:tc>
          <w:tcPr>
            <w:tcW w:w="1080" w:type="dxa"/>
          </w:tcPr>
          <w:p w:rsidR="00802705" w:rsidRPr="00325442" w:rsidRDefault="00F54C28" w:rsidP="00B8349A">
            <w:pPr>
              <w:spacing w:line="223" w:lineRule="exact"/>
              <w:ind w:left="45"/>
              <w:rPr>
                <w:sz w:val="20"/>
              </w:rPr>
            </w:pPr>
            <w:r w:rsidRPr="00F54C28">
              <w:rPr>
                <w:sz w:val="20"/>
                <w:lang w:val="mk-MK"/>
              </w:rPr>
              <w:t>50.738,00</w:t>
            </w:r>
          </w:p>
        </w:tc>
        <w:tc>
          <w:tcPr>
            <w:tcW w:w="1080" w:type="dxa"/>
          </w:tcPr>
          <w:p w:rsidR="00802705" w:rsidRPr="009A20E9" w:rsidRDefault="00F54C28" w:rsidP="00B8349A">
            <w:pPr>
              <w:spacing w:line="223" w:lineRule="exact"/>
              <w:ind w:left="45"/>
              <w:rPr>
                <w:sz w:val="20"/>
              </w:rPr>
            </w:pPr>
            <w:r w:rsidRPr="00F54C28">
              <w:rPr>
                <w:sz w:val="20"/>
                <w:lang w:val="mk-MK"/>
              </w:rPr>
              <w:t>5</w:t>
            </w:r>
            <w:r w:rsidRPr="00F54C28">
              <w:rPr>
                <w:sz w:val="20"/>
              </w:rPr>
              <w:t>.</w:t>
            </w:r>
            <w:r w:rsidRPr="00F54C28">
              <w:rPr>
                <w:sz w:val="20"/>
                <w:lang w:val="mk-MK"/>
              </w:rPr>
              <w:t>074</w:t>
            </w:r>
            <w:r w:rsidRPr="00F54C28">
              <w:rPr>
                <w:sz w:val="20"/>
              </w:rPr>
              <w:t>,00</w:t>
            </w:r>
          </w:p>
        </w:tc>
        <w:tc>
          <w:tcPr>
            <w:tcW w:w="1406" w:type="dxa"/>
          </w:tcPr>
          <w:p w:rsidR="00802705" w:rsidRPr="00E05028" w:rsidRDefault="00162A41" w:rsidP="00E05028">
            <w:pPr>
              <w:pStyle w:val="BodyText"/>
              <w:spacing w:before="8"/>
              <w:ind w:left="0"/>
            </w:pPr>
            <w:r>
              <w:rPr>
                <w:lang w:val="mk-MK"/>
              </w:rPr>
              <w:t>24</w:t>
            </w:r>
            <w:r w:rsidR="000406C7">
              <w:t>.0</w:t>
            </w:r>
            <w:r w:rsidR="00A27C6F">
              <w:rPr>
                <w:lang w:val="mk-MK"/>
              </w:rPr>
              <w:t>3</w:t>
            </w:r>
            <w:r w:rsidR="000406C7">
              <w:t>.202</w:t>
            </w:r>
            <w:r w:rsidR="000406C7">
              <w:rPr>
                <w:lang w:val="mk-MK"/>
              </w:rPr>
              <w:t>2</w:t>
            </w:r>
          </w:p>
          <w:p w:rsidR="00802705" w:rsidRPr="00603186" w:rsidRDefault="00CE1EBF" w:rsidP="00E05028">
            <w:pPr>
              <w:pStyle w:val="BodyText"/>
              <w:spacing w:before="8"/>
              <w:ind w:left="0"/>
            </w:pPr>
            <w:proofErr w:type="spellStart"/>
            <w:r>
              <w:t>Prej</w:t>
            </w:r>
            <w:proofErr w:type="spellEnd"/>
            <w:r>
              <w:t xml:space="preserve"> </w:t>
            </w:r>
            <w:r w:rsidR="00A27C6F">
              <w:rPr>
                <w:lang w:val="mk-MK"/>
              </w:rPr>
              <w:t>11</w:t>
            </w:r>
            <w:r>
              <w:t xml:space="preserve">:00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r w:rsidR="00A27C6F">
              <w:rPr>
                <w:lang w:val="mk-MK"/>
              </w:rPr>
              <w:t>11</w:t>
            </w:r>
            <w:r w:rsidR="00802705" w:rsidRPr="00E05028">
              <w:t xml:space="preserve">:15 </w:t>
            </w:r>
            <w:proofErr w:type="spellStart"/>
            <w:r>
              <w:t>ora</w:t>
            </w:r>
            <w:proofErr w:type="spellEnd"/>
            <w:r>
              <w:t xml:space="preserve"> </w:t>
            </w:r>
          </w:p>
        </w:tc>
      </w:tr>
    </w:tbl>
    <w:p w:rsidR="000753F8" w:rsidRPr="005B0AD6" w:rsidRDefault="000753F8">
      <w:pPr>
        <w:pStyle w:val="BodyText"/>
        <w:spacing w:before="8"/>
        <w:ind w:left="0"/>
        <w:jc w:val="left"/>
        <w:rPr>
          <w:rFonts w:ascii="Arial"/>
          <w:sz w:val="18"/>
          <w:lang w:val="mk-MK"/>
        </w:rPr>
      </w:pPr>
    </w:p>
    <w:p w:rsidR="00CE1EBF" w:rsidRPr="005B0AD6" w:rsidRDefault="00CE1EBF" w:rsidP="00CE1EBF">
      <w:pPr>
        <w:pStyle w:val="BodyText"/>
        <w:spacing w:before="8"/>
        <w:ind w:left="0"/>
        <w:jc w:val="left"/>
        <w:rPr>
          <w:rFonts w:ascii="Arial"/>
          <w:sz w:val="18"/>
          <w:lang w:val="mk-MK"/>
        </w:rPr>
      </w:pPr>
    </w:p>
    <w:p w:rsidR="00CE1EBF" w:rsidRPr="00C34EAD" w:rsidRDefault="00CE1EBF" w:rsidP="00CE1EBF">
      <w:pPr>
        <w:pStyle w:val="BodyText"/>
        <w:numPr>
          <w:ilvl w:val="0"/>
          <w:numId w:val="6"/>
        </w:numPr>
        <w:spacing w:before="7"/>
        <w:jc w:val="left"/>
        <w:rPr>
          <w:rFonts w:ascii="Trebuchet MS"/>
          <w:b/>
        </w:rPr>
      </w:pPr>
      <w:r w:rsidRPr="00A978BB">
        <w:rPr>
          <w:rFonts w:ascii="Trebuchet MS" w:hAnsi="Trebuchet MS"/>
          <w:b/>
          <w:bCs/>
        </w:rPr>
        <w:t>ÇMIMI FILLESTAR DHE MËNYRA E PAGESËS</w:t>
      </w:r>
      <w:r>
        <w:rPr>
          <w:rFonts w:ascii="Trebuchet MS" w:hAnsi="Trebuchet MS"/>
          <w:b/>
          <w:bCs/>
        </w:rPr>
        <w:t xml:space="preserve"> </w:t>
      </w:r>
    </w:p>
    <w:p w:rsidR="00CE1EBF" w:rsidRPr="00C34EAD" w:rsidRDefault="00CE1EBF" w:rsidP="00CE1EBF">
      <w:pPr>
        <w:pStyle w:val="ListParagraph"/>
        <w:numPr>
          <w:ilvl w:val="1"/>
          <w:numId w:val="5"/>
        </w:numPr>
        <w:tabs>
          <w:tab w:val="left" w:pos="1481"/>
        </w:tabs>
        <w:spacing w:line="247" w:lineRule="auto"/>
        <w:ind w:right="1100"/>
        <w:rPr>
          <w:sz w:val="20"/>
        </w:rPr>
      </w:pPr>
      <w:r>
        <w:rPr>
          <w:rStyle w:val="jlqj4b"/>
          <w:lang w:val="sq-AL"/>
        </w:rPr>
        <w:t>Çmimi fillestar për shitjen e mjeteve motorike me ankand publik elektronik gjendet në tabelën e mësipërme sipas vlerësimeve të mëposhtme: CB / EL V15 / 20-41 nga 07.07. .2021, dhe CB/EL V10/21-11 datë 29.12.2021, përgatitur nga Ministria e Drejtësisë-Byroja e Ekspertizës Gjyqësore në më pak se një të katërtën e vlerës së parashikuar fillimisht dhe pa TVSH.</w:t>
      </w:r>
      <w:r>
        <w:t xml:space="preserve"> </w:t>
      </w:r>
    </w:p>
    <w:p w:rsidR="00CE1EBF" w:rsidRPr="00A978BB" w:rsidRDefault="00CE1EBF" w:rsidP="00CE1EBF">
      <w:pPr>
        <w:pStyle w:val="BodyText"/>
        <w:spacing w:before="2"/>
        <w:ind w:left="947"/>
        <w:rPr>
          <w:szCs w:val="22"/>
        </w:rPr>
      </w:pPr>
      <w:r w:rsidRPr="00A978BB">
        <w:rPr>
          <w:szCs w:val="22"/>
        </w:rPr>
        <w:t>2. Depozita për pjesëmarrje në tenderin publik elektronik është 10%, e cila paguhet në formularin PP50: llogaria buxhetore 100000000063095 në nënllogarinë e BPRM (llogaria e përdoruesit buxhetor) 040136140969619, kodi i të ardhurave 722115, treguesi i programit 20 për të. që</w:t>
      </w:r>
      <w:r>
        <w:rPr>
          <w:szCs w:val="22"/>
        </w:rPr>
        <w:t>llimi i dërgesës: me Njoftim:5</w:t>
      </w:r>
      <w:r w:rsidRPr="00A978BB">
        <w:rPr>
          <w:szCs w:val="22"/>
        </w:rPr>
        <w:t xml:space="preserve"> / 2022 dhe numri rendor i automjetit në fjalë është shënuar në tabelë), ku pagesa duhet të bëhet ekskluzivisht nga llogaria e transaksionit të ofertuesit, përkatësisht blerësit.</w:t>
      </w:r>
    </w:p>
    <w:p w:rsidR="00CE1EBF" w:rsidRPr="00A978BB" w:rsidRDefault="00CE1EBF" w:rsidP="00CE1EBF">
      <w:pPr>
        <w:pStyle w:val="BodyText"/>
        <w:spacing w:before="2"/>
        <w:ind w:left="947"/>
        <w:rPr>
          <w:szCs w:val="22"/>
        </w:rPr>
      </w:pPr>
      <w:r w:rsidRPr="00A978BB">
        <w:rPr>
          <w:szCs w:val="22"/>
        </w:rPr>
        <w:t>3. Mënyra e pagesës: Pas përfundimit të tenderit publik elektronik, blerësi detyrohet të paguajë menjëherë çmimin e arritur me detyrimet e llogaritura të TVSH-së.Personat juridikë (kompanitë) nëse janë blerës të një artikulli të caktuar, TVSH shtesë i llogaritet në çmimi total me të cilin e kanë blerë rastin, ndërsa për mjetet motorike të përfshir</w:t>
      </w:r>
      <w:r>
        <w:rPr>
          <w:szCs w:val="22"/>
        </w:rPr>
        <w:t>a në tabelën me numër rendor: 3</w:t>
      </w:r>
      <w:r w:rsidRPr="00A978BB">
        <w:rPr>
          <w:szCs w:val="22"/>
        </w:rPr>
        <w:t xml:space="preserve"> është e nevojshme të kryhet procedurë doganore për vjeljen e detyrimeve doganore. Mjeti merret menjëherë pas përfundimit të tenderit publik elektronik dhe zbatimit të procedurës së deklaruar.</w:t>
      </w:r>
    </w:p>
    <w:p w:rsidR="00CE1EBF" w:rsidRDefault="00CE1EBF" w:rsidP="00CE1EBF">
      <w:pPr>
        <w:pStyle w:val="BodyText"/>
        <w:spacing w:before="2"/>
        <w:ind w:left="947"/>
        <w:jc w:val="left"/>
        <w:rPr>
          <w:szCs w:val="22"/>
        </w:rPr>
      </w:pPr>
      <w:r>
        <w:rPr>
          <w:szCs w:val="22"/>
        </w:rPr>
        <w:t xml:space="preserve">           </w:t>
      </w:r>
      <w:r w:rsidRPr="00A978BB">
        <w:rPr>
          <w:szCs w:val="22"/>
        </w:rPr>
        <w:t>4. Të gjitha shpenzimet që lidhen me marrjen në dorëzim të mjetit nga parcelat e renditura në tabelë, përballohen nga blerësi.</w:t>
      </w:r>
    </w:p>
    <w:p w:rsidR="00CE1EBF" w:rsidRDefault="00CE1EBF" w:rsidP="00CE1EBF">
      <w:pPr>
        <w:pStyle w:val="BodyText"/>
        <w:spacing w:before="2"/>
        <w:ind w:left="0"/>
        <w:jc w:val="left"/>
        <w:rPr>
          <w:sz w:val="24"/>
        </w:rPr>
      </w:pPr>
    </w:p>
    <w:p w:rsidR="00CE1EBF" w:rsidRPr="00A978BB" w:rsidRDefault="00CE1EBF" w:rsidP="00CE1EBF">
      <w:pPr>
        <w:pStyle w:val="BodyText"/>
        <w:numPr>
          <w:ilvl w:val="0"/>
          <w:numId w:val="7"/>
        </w:numPr>
        <w:jc w:val="left"/>
        <w:rPr>
          <w:b/>
        </w:rPr>
      </w:pPr>
      <w:r w:rsidRPr="00A978BB">
        <w:rPr>
          <w:b/>
          <w:bCs/>
        </w:rPr>
        <w:t>TË DREJTË PËR PJESËMARRJE:</w:t>
      </w:r>
    </w:p>
    <w:p w:rsidR="00CE1EBF" w:rsidRDefault="00CE1EBF" w:rsidP="00CE1EBF">
      <w:pPr>
        <w:pStyle w:val="BodyText"/>
        <w:ind w:left="1840"/>
        <w:jc w:val="left"/>
        <w:rPr>
          <w:b/>
        </w:rPr>
      </w:pPr>
    </w:p>
    <w:p w:rsidR="00CE1EBF" w:rsidRPr="00A978BB" w:rsidRDefault="00CE1EBF" w:rsidP="00CE1EBF">
      <w:pPr>
        <w:pStyle w:val="BodyText"/>
        <w:spacing w:before="3"/>
        <w:rPr>
          <w:szCs w:val="22"/>
        </w:rPr>
      </w:pPr>
      <w:r w:rsidRPr="00A978BB">
        <w:rPr>
          <w:szCs w:val="22"/>
        </w:rPr>
        <w:t xml:space="preserve">1. </w:t>
      </w:r>
      <w:proofErr w:type="spellStart"/>
      <w:r w:rsidRPr="00A978BB">
        <w:rPr>
          <w:szCs w:val="22"/>
        </w:rPr>
        <w:t>Të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drejtën</w:t>
      </w:r>
      <w:proofErr w:type="spellEnd"/>
      <w:r w:rsidRPr="00A978BB">
        <w:rPr>
          <w:szCs w:val="22"/>
        </w:rPr>
        <w:t xml:space="preserve"> e </w:t>
      </w:r>
      <w:proofErr w:type="spellStart"/>
      <w:r w:rsidRPr="00A978BB">
        <w:rPr>
          <w:szCs w:val="22"/>
        </w:rPr>
        <w:t>pjesëma</w:t>
      </w:r>
      <w:r>
        <w:rPr>
          <w:szCs w:val="22"/>
        </w:rPr>
        <w:t>rrjes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në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ankandin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publik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elektronik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kanë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të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gjithë</w:t>
      </w:r>
      <w:proofErr w:type="spellEnd"/>
      <w:r w:rsidRPr="00A978BB">
        <w:rPr>
          <w:szCs w:val="22"/>
        </w:rPr>
        <w:t xml:space="preserve"> personat fizikë dhe juridikë të interesuar të cilët mund të fitojnë pronësinë e </w:t>
      </w:r>
      <w:proofErr w:type="spellStart"/>
      <w:r w:rsidRPr="00A978BB">
        <w:rPr>
          <w:szCs w:val="22"/>
        </w:rPr>
        <w:t>pasurisë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së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luajtshme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në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territorin</w:t>
      </w:r>
      <w:proofErr w:type="spellEnd"/>
      <w:r w:rsidRPr="00A978BB">
        <w:rPr>
          <w:szCs w:val="22"/>
        </w:rPr>
        <w:t xml:space="preserve"> e </w:t>
      </w:r>
      <w:r>
        <w:rPr>
          <w:szCs w:val="22"/>
        </w:rPr>
        <w:t>RMV-</w:t>
      </w:r>
      <w:proofErr w:type="spellStart"/>
      <w:r>
        <w:rPr>
          <w:szCs w:val="22"/>
        </w:rPr>
        <w:t>së</w:t>
      </w:r>
      <w:proofErr w:type="spellEnd"/>
      <w:r>
        <w:rPr>
          <w:szCs w:val="22"/>
        </w:rPr>
        <w:t xml:space="preserve"> </w:t>
      </w:r>
      <w:proofErr w:type="spellStart"/>
      <w:r w:rsidRPr="00A978BB">
        <w:rPr>
          <w:szCs w:val="22"/>
        </w:rPr>
        <w:t>në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pajtim</w:t>
      </w:r>
      <w:proofErr w:type="spellEnd"/>
      <w:r w:rsidRPr="00A978BB">
        <w:rPr>
          <w:szCs w:val="22"/>
        </w:rPr>
        <w:t xml:space="preserve"> me </w:t>
      </w:r>
      <w:proofErr w:type="spellStart"/>
      <w:r w:rsidRPr="00A978BB">
        <w:rPr>
          <w:szCs w:val="22"/>
        </w:rPr>
        <w:t>ligjin</w:t>
      </w:r>
      <w:proofErr w:type="spellEnd"/>
      <w:r w:rsidRPr="00A978BB">
        <w:rPr>
          <w:szCs w:val="22"/>
        </w:rPr>
        <w:t xml:space="preserve"> dhe të cilët i plotësojnë kushtet e dhëna në njoftimin nr. si dhe një person tjetër që ka marrë pjesë zyrtarisht në procedurën e shitjes.</w:t>
      </w:r>
    </w:p>
    <w:p w:rsidR="00CE1EBF" w:rsidRPr="00A978BB" w:rsidRDefault="00CE1EBF" w:rsidP="00CE1EBF">
      <w:pPr>
        <w:pStyle w:val="BodyText"/>
        <w:spacing w:before="3"/>
        <w:rPr>
          <w:szCs w:val="22"/>
        </w:rPr>
      </w:pPr>
      <w:r w:rsidRPr="00A978BB">
        <w:rPr>
          <w:szCs w:val="22"/>
        </w:rPr>
        <w:t>2. Personat juridikë të interesuar duhet të dorëzojnë edhe formularin e gjendjes aktuale nga Regjistri Qendror por jo më i vjetër se gjashtë muaj dhe fletëpagesën për një depozitë të paguar prej 10% të çmimit fillestar. Individët dorëzojnë një fletëpagesë (në origjinal ose të noterizuar) për një depozitë të paguar prej 10% të çmimit fillestar.</w:t>
      </w:r>
    </w:p>
    <w:p w:rsidR="00CE1EBF" w:rsidRPr="00A978BB" w:rsidRDefault="00CE1EBF" w:rsidP="00CE1EBF">
      <w:pPr>
        <w:pStyle w:val="BodyText"/>
        <w:spacing w:before="3"/>
        <w:rPr>
          <w:szCs w:val="22"/>
        </w:rPr>
      </w:pPr>
    </w:p>
    <w:p w:rsidR="00CE1EBF" w:rsidRDefault="00CE1EBF" w:rsidP="00CE1EBF">
      <w:pPr>
        <w:pStyle w:val="BodyText"/>
        <w:spacing w:before="3"/>
        <w:ind w:left="0"/>
        <w:jc w:val="center"/>
        <w:rPr>
          <w:szCs w:val="22"/>
        </w:rPr>
      </w:pPr>
      <w:r>
        <w:rPr>
          <w:szCs w:val="22"/>
        </w:rPr>
        <w:t xml:space="preserve">            </w:t>
      </w:r>
      <w:r w:rsidRPr="00A978BB">
        <w:rPr>
          <w:szCs w:val="22"/>
        </w:rPr>
        <w:t xml:space="preserve">Dokumentacioni i kërkuar me aplikacionin për pjesëmarrje në tenderin publik elektronik dorëzohet përmes Arkivit të Agjencisë </w:t>
      </w:r>
      <w:r w:rsidRPr="00A978BB">
        <w:rPr>
          <w:szCs w:val="22"/>
        </w:rPr>
        <w:lastRenderedPageBreak/>
        <w:t>për Menaxhimin e Pasurisë së Konfiskuar, e cila kërkon regjistrim paraprak elektronik në linkun në vijim: http://</w:t>
      </w:r>
      <w:r>
        <w:rPr>
          <w:szCs w:val="22"/>
        </w:rPr>
        <w:t>ëëë</w:t>
      </w:r>
      <w:r w:rsidRPr="00A978BB">
        <w:rPr>
          <w:szCs w:val="22"/>
        </w:rPr>
        <w:t xml:space="preserve">.odzemenimot.gov.mk/oglasi .aspx. </w:t>
      </w:r>
      <w:proofErr w:type="gramStart"/>
      <w:r w:rsidRPr="00A978BB">
        <w:rPr>
          <w:szCs w:val="22"/>
        </w:rPr>
        <w:t xml:space="preserve">(Aplikacioni mund të merret në </w:t>
      </w:r>
      <w:proofErr w:type="spellStart"/>
      <w:r w:rsidRPr="00A978BB">
        <w:rPr>
          <w:szCs w:val="22"/>
        </w:rPr>
        <w:t>Agjenci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ose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të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shkarkohet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nga</w:t>
      </w:r>
      <w:proofErr w:type="spellEnd"/>
      <w:r w:rsidRPr="00A978BB">
        <w:rPr>
          <w:szCs w:val="22"/>
        </w:rPr>
        <w:t xml:space="preserve"> </w:t>
      </w:r>
      <w:proofErr w:type="spellStart"/>
      <w:r w:rsidRPr="00A978BB">
        <w:rPr>
          <w:szCs w:val="22"/>
        </w:rPr>
        <w:t>uebfaqja</w:t>
      </w:r>
      <w:proofErr w:type="spellEnd"/>
      <w:r w:rsidRPr="00A978BB">
        <w:rPr>
          <w:szCs w:val="22"/>
        </w:rPr>
        <w:t xml:space="preserve"> </w:t>
      </w:r>
      <w:hyperlink r:id="rId7" w:history="1">
        <w:r w:rsidR="00DF6438" w:rsidRPr="008E206F">
          <w:rPr>
            <w:rStyle w:val="Hyperlink"/>
            <w:szCs w:val="22"/>
          </w:rPr>
          <w:t>www.odzemenimot.gov.mk</w:t>
        </w:r>
      </w:hyperlink>
      <w:r w:rsidRPr="00A978BB">
        <w:rPr>
          <w:szCs w:val="22"/>
        </w:rPr>
        <w:t>).</w:t>
      </w:r>
      <w:proofErr w:type="gramEnd"/>
    </w:p>
    <w:p w:rsidR="00CE1EBF" w:rsidRPr="00A978BB" w:rsidRDefault="00CE1EBF" w:rsidP="00CE1EBF">
      <w:pPr>
        <w:pStyle w:val="BodyText"/>
        <w:spacing w:before="3"/>
        <w:ind w:left="0"/>
        <w:jc w:val="left"/>
        <w:rPr>
          <w:sz w:val="23"/>
        </w:rPr>
      </w:pP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  <w:r w:rsidRPr="00E8160C">
        <w:rPr>
          <w:b/>
          <w:bCs/>
          <w:sz w:val="20"/>
          <w:szCs w:val="20"/>
        </w:rPr>
        <w:t>V. Dokumentacioni që pjesëmarrësit në tenderin publik elektronik janë të detyruar të paraqesin për pjesëmarrje në shpallje (origjinali ose transkript i vërtetuar nga Noteri):</w:t>
      </w: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  <w:proofErr w:type="spellStart"/>
      <w:r w:rsidRPr="00E8160C">
        <w:rPr>
          <w:b/>
          <w:bCs/>
          <w:sz w:val="20"/>
          <w:szCs w:val="20"/>
        </w:rPr>
        <w:t>Për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pjesëmarrjen</w:t>
      </w:r>
      <w:proofErr w:type="spellEnd"/>
      <w:r w:rsidRPr="00E8160C">
        <w:rPr>
          <w:b/>
          <w:bCs/>
          <w:sz w:val="20"/>
          <w:szCs w:val="20"/>
        </w:rPr>
        <w:t xml:space="preserve"> e </w:t>
      </w:r>
      <w:proofErr w:type="spellStart"/>
      <w:r w:rsidRPr="00E8160C">
        <w:rPr>
          <w:b/>
          <w:bCs/>
          <w:sz w:val="20"/>
          <w:szCs w:val="20"/>
        </w:rPr>
        <w:t>pers</w:t>
      </w:r>
      <w:r>
        <w:rPr>
          <w:b/>
          <w:bCs/>
          <w:sz w:val="20"/>
          <w:szCs w:val="20"/>
        </w:rPr>
        <w:t>onave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të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paraqitur</w:t>
      </w:r>
      <w:proofErr w:type="spellEnd"/>
      <w:r>
        <w:rPr>
          <w:b/>
          <w:bCs/>
          <w:sz w:val="20"/>
          <w:szCs w:val="20"/>
        </w:rPr>
        <w:t xml:space="preserve"> </w:t>
      </w:r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në</w:t>
      </w:r>
      <w:proofErr w:type="spellEnd"/>
      <w:proofErr w:type="gram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tenderin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publik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kërkohet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regjistrimi</w:t>
      </w:r>
      <w:proofErr w:type="spellEnd"/>
      <w:r w:rsidRPr="00E8160C">
        <w:rPr>
          <w:b/>
          <w:bCs/>
          <w:sz w:val="20"/>
          <w:szCs w:val="20"/>
        </w:rPr>
        <w:t xml:space="preserve"> i </w:t>
      </w:r>
      <w:proofErr w:type="spellStart"/>
      <w:r w:rsidRPr="00E8160C">
        <w:rPr>
          <w:b/>
          <w:bCs/>
          <w:sz w:val="20"/>
          <w:szCs w:val="20"/>
        </w:rPr>
        <w:t>detyrueshëm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paraelektronik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në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linkun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në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vijim</w:t>
      </w:r>
      <w:proofErr w:type="spellEnd"/>
      <w:r w:rsidRPr="00E8160C">
        <w:rPr>
          <w:b/>
          <w:bCs/>
          <w:sz w:val="20"/>
          <w:szCs w:val="20"/>
        </w:rPr>
        <w:t>: http://</w:t>
      </w:r>
      <w:r w:rsidR="00DF6438">
        <w:rPr>
          <w:b/>
          <w:bCs/>
          <w:sz w:val="20"/>
          <w:szCs w:val="20"/>
        </w:rPr>
        <w:t>www</w:t>
      </w:r>
      <w:r w:rsidRPr="00E8160C">
        <w:rPr>
          <w:b/>
          <w:bCs/>
          <w:sz w:val="20"/>
          <w:szCs w:val="20"/>
        </w:rPr>
        <w:t xml:space="preserve">.odzemenimot.gov.mk/oglasi.aspx, </w:t>
      </w:r>
      <w:proofErr w:type="spellStart"/>
      <w:r w:rsidRPr="00E8160C">
        <w:rPr>
          <w:b/>
          <w:bCs/>
          <w:sz w:val="20"/>
          <w:szCs w:val="20"/>
        </w:rPr>
        <w:t>si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dhe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regjistrimi</w:t>
      </w:r>
      <w:proofErr w:type="spellEnd"/>
      <w:r w:rsidRPr="00E8160C">
        <w:rPr>
          <w:b/>
          <w:bCs/>
          <w:sz w:val="20"/>
          <w:szCs w:val="20"/>
        </w:rPr>
        <w:t xml:space="preserve"> </w:t>
      </w:r>
      <w:proofErr w:type="spellStart"/>
      <w:r w:rsidRPr="00E8160C">
        <w:rPr>
          <w:b/>
          <w:bCs/>
          <w:sz w:val="20"/>
          <w:szCs w:val="20"/>
        </w:rPr>
        <w:t>i</w:t>
      </w:r>
      <w:proofErr w:type="spellEnd"/>
      <w:r w:rsidRPr="00E8160C">
        <w:rPr>
          <w:b/>
          <w:bCs/>
          <w:sz w:val="20"/>
          <w:szCs w:val="20"/>
        </w:rPr>
        <w:t xml:space="preserve"> detyrueshëm elektronik për subjekt për të cilin do të kryhet ofertimi.</w:t>
      </w: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  <w:r w:rsidRPr="00E8160C">
        <w:rPr>
          <w:b/>
          <w:bCs/>
          <w:sz w:val="20"/>
          <w:szCs w:val="20"/>
        </w:rPr>
        <w:t>Kërkesa për pjesëmarrje me dokumentacionin e nevojshëm në formë letre dorëzohet përmes Arkivit të Agjencisë për Menaxhimin e Pasurisë së Konfiskuar në një zarf të brendshëm të mbyllur që përmban emrin e kandidatit të regjistruar me adresë të plotë dhe të saktë. Zarfi i brendshëm është i mbyllur në një zarf të jashtëm të mbyllur i cili adresohet me adresën e saktë të autoritetit kontraktor, përmban numrin e shpalljes, në këndin e sipërm majtas ka një shenjë "mos hap", për të mos hapur para koha dhe data e hapjes.</w:t>
      </w: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  <w:r w:rsidRPr="00E8160C">
        <w:rPr>
          <w:b/>
          <w:bCs/>
          <w:sz w:val="20"/>
          <w:szCs w:val="20"/>
        </w:rPr>
        <w:t>Dokumentacioni i kërkuar me aplikimin që pjesëmarrësit janë të detyruar të paraqesin është si më poshtë:</w:t>
      </w: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  <w:r w:rsidRPr="00E8160C">
        <w:rPr>
          <w:b/>
          <w:bCs/>
          <w:sz w:val="20"/>
          <w:szCs w:val="20"/>
        </w:rPr>
        <w:t>V.1 Dëshmia e depozitës së paguar (origjinale ose e noterizuar)</w:t>
      </w: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  <w:r w:rsidRPr="00E8160C">
        <w:rPr>
          <w:b/>
          <w:bCs/>
          <w:sz w:val="20"/>
          <w:szCs w:val="20"/>
        </w:rPr>
        <w:t>V.2 Dëshmia e identitetit - kopje e letërnjoftimit ose pasaportës për individë</w:t>
      </w:r>
    </w:p>
    <w:p w:rsidR="00CE1EBF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b/>
          <w:bCs/>
          <w:sz w:val="20"/>
          <w:szCs w:val="20"/>
        </w:rPr>
      </w:pPr>
      <w:r w:rsidRPr="00E8160C">
        <w:rPr>
          <w:b/>
          <w:bCs/>
          <w:sz w:val="20"/>
          <w:szCs w:val="20"/>
        </w:rPr>
        <w:t>V.3 Vërtetim nga Regjistri Qendror i Personave Juridik - statusi aktual jo më i vjetër se 6 muaj (origjinal ose noter i noterizuar).</w:t>
      </w:r>
    </w:p>
    <w:p w:rsidR="00CE1EBF" w:rsidRPr="00E8160C" w:rsidRDefault="00CE1EBF" w:rsidP="00CE1EBF">
      <w:pPr>
        <w:pStyle w:val="ListParagraph"/>
        <w:tabs>
          <w:tab w:val="left" w:pos="1095"/>
        </w:tabs>
        <w:spacing w:before="14" w:line="254" w:lineRule="auto"/>
        <w:ind w:right="1098"/>
        <w:rPr>
          <w:sz w:val="20"/>
        </w:rPr>
      </w:pPr>
    </w:p>
    <w:p w:rsidR="00CE1EBF" w:rsidRPr="00E8160C" w:rsidRDefault="00D63DE1" w:rsidP="00CE1EBF">
      <w:pPr>
        <w:pStyle w:val="Heading1"/>
        <w:tabs>
          <w:tab w:val="left" w:pos="1082"/>
        </w:tabs>
        <w:spacing w:before="1"/>
        <w:rPr>
          <w:bCs w:val="0"/>
          <w:sz w:val="19"/>
        </w:rPr>
      </w:pPr>
      <w:r>
        <w:rPr>
          <w:b w:val="0"/>
          <w:bCs w:val="0"/>
          <w:sz w:val="19"/>
          <w:lang w:val="mk-MK"/>
        </w:rPr>
        <w:tab/>
      </w:r>
      <w:r w:rsidR="00CE1EBF">
        <w:rPr>
          <w:b w:val="0"/>
          <w:bCs w:val="0"/>
          <w:sz w:val="19"/>
          <w:lang w:val="mk-MK"/>
        </w:rPr>
        <w:tab/>
      </w:r>
      <w:proofErr w:type="spellStart"/>
      <w:r w:rsidR="00CE1EBF" w:rsidRPr="00E8160C">
        <w:rPr>
          <w:bCs w:val="0"/>
          <w:sz w:val="19"/>
        </w:rPr>
        <w:t>VI.Afati</w:t>
      </w:r>
      <w:proofErr w:type="spellEnd"/>
      <w:r w:rsidR="00CE1EBF" w:rsidRPr="00E8160C">
        <w:rPr>
          <w:bCs w:val="0"/>
          <w:sz w:val="19"/>
        </w:rPr>
        <w:t xml:space="preserve"> </w:t>
      </w:r>
      <w:proofErr w:type="spellStart"/>
      <w:r w:rsidR="00CE1EBF" w:rsidRPr="00E8160C">
        <w:rPr>
          <w:bCs w:val="0"/>
          <w:sz w:val="19"/>
        </w:rPr>
        <w:t>i</w:t>
      </w:r>
      <w:proofErr w:type="spellEnd"/>
      <w:r w:rsidR="00CE1EBF" w:rsidRPr="00E8160C">
        <w:rPr>
          <w:bCs w:val="0"/>
          <w:sz w:val="19"/>
        </w:rPr>
        <w:t xml:space="preserve"> </w:t>
      </w:r>
      <w:proofErr w:type="spellStart"/>
      <w:r w:rsidR="00CE1EBF" w:rsidRPr="00E8160C">
        <w:rPr>
          <w:bCs w:val="0"/>
          <w:sz w:val="19"/>
        </w:rPr>
        <w:t>fundit</w:t>
      </w:r>
      <w:proofErr w:type="spellEnd"/>
      <w:r w:rsidR="00CE1EBF" w:rsidRPr="00E8160C">
        <w:rPr>
          <w:bCs w:val="0"/>
          <w:sz w:val="19"/>
        </w:rPr>
        <w:t xml:space="preserve"> </w:t>
      </w:r>
      <w:proofErr w:type="spellStart"/>
      <w:r w:rsidR="00CE1EBF" w:rsidRPr="00E8160C">
        <w:rPr>
          <w:bCs w:val="0"/>
          <w:sz w:val="19"/>
        </w:rPr>
        <w:t>për</w:t>
      </w:r>
      <w:proofErr w:type="spellEnd"/>
      <w:r w:rsidR="00CE1EBF" w:rsidRPr="00E8160C">
        <w:rPr>
          <w:bCs w:val="0"/>
          <w:sz w:val="19"/>
        </w:rPr>
        <w:t xml:space="preserve"> </w:t>
      </w:r>
      <w:proofErr w:type="spellStart"/>
      <w:r w:rsidR="00CE1EBF" w:rsidRPr="00E8160C">
        <w:rPr>
          <w:bCs w:val="0"/>
          <w:sz w:val="19"/>
        </w:rPr>
        <w:t>dorëzimin</w:t>
      </w:r>
      <w:proofErr w:type="spellEnd"/>
      <w:r w:rsidR="00CE1EBF" w:rsidRPr="00E8160C">
        <w:rPr>
          <w:bCs w:val="0"/>
          <w:sz w:val="19"/>
        </w:rPr>
        <w:t xml:space="preserve"> e </w:t>
      </w:r>
      <w:proofErr w:type="spellStart"/>
      <w:r w:rsidR="00CE1EBF" w:rsidRPr="00E8160C">
        <w:rPr>
          <w:bCs w:val="0"/>
          <w:sz w:val="19"/>
        </w:rPr>
        <w:t>dokumentacionit</w:t>
      </w:r>
      <w:proofErr w:type="spellEnd"/>
      <w:r w:rsidR="00CE1EBF" w:rsidRPr="00E8160C">
        <w:rPr>
          <w:bCs w:val="0"/>
          <w:sz w:val="19"/>
        </w:rPr>
        <w:t>:</w:t>
      </w:r>
    </w:p>
    <w:p w:rsidR="00CE1EBF" w:rsidRDefault="00CE1EBF" w:rsidP="00CE1EBF">
      <w:pPr>
        <w:pStyle w:val="Heading1"/>
        <w:tabs>
          <w:tab w:val="left" w:pos="1082"/>
        </w:tabs>
        <w:spacing w:before="1"/>
        <w:ind w:left="0" w:firstLine="0"/>
        <w:rPr>
          <w:bCs w:val="0"/>
          <w:sz w:val="19"/>
        </w:rPr>
      </w:pPr>
      <w:proofErr w:type="spellStart"/>
      <w:r w:rsidRPr="00E8160C">
        <w:rPr>
          <w:bCs w:val="0"/>
          <w:sz w:val="19"/>
        </w:rPr>
        <w:t>Afati</w:t>
      </w:r>
      <w:proofErr w:type="spellEnd"/>
      <w:r w:rsidRPr="00E8160C">
        <w:rPr>
          <w:bCs w:val="0"/>
          <w:sz w:val="19"/>
        </w:rPr>
        <w:t xml:space="preserve"> </w:t>
      </w:r>
      <w:proofErr w:type="spellStart"/>
      <w:r w:rsidRPr="00E8160C">
        <w:rPr>
          <w:bCs w:val="0"/>
          <w:sz w:val="19"/>
        </w:rPr>
        <w:t>i</w:t>
      </w:r>
      <w:proofErr w:type="spellEnd"/>
      <w:r w:rsidRPr="00E8160C">
        <w:rPr>
          <w:bCs w:val="0"/>
          <w:sz w:val="19"/>
        </w:rPr>
        <w:t xml:space="preserve"> </w:t>
      </w:r>
      <w:proofErr w:type="spellStart"/>
      <w:r w:rsidRPr="00E8160C">
        <w:rPr>
          <w:bCs w:val="0"/>
          <w:sz w:val="19"/>
        </w:rPr>
        <w:t>fundit</w:t>
      </w:r>
      <w:proofErr w:type="spellEnd"/>
      <w:r w:rsidRPr="00E8160C">
        <w:rPr>
          <w:bCs w:val="0"/>
          <w:sz w:val="19"/>
        </w:rPr>
        <w:t xml:space="preserve"> </w:t>
      </w:r>
      <w:proofErr w:type="spellStart"/>
      <w:r w:rsidRPr="00E8160C">
        <w:rPr>
          <w:bCs w:val="0"/>
          <w:sz w:val="19"/>
        </w:rPr>
        <w:t>për</w:t>
      </w:r>
      <w:proofErr w:type="spellEnd"/>
      <w:r w:rsidRPr="00E8160C">
        <w:rPr>
          <w:bCs w:val="0"/>
          <w:sz w:val="19"/>
        </w:rPr>
        <w:t xml:space="preserve"> </w:t>
      </w:r>
      <w:proofErr w:type="spellStart"/>
      <w:r w:rsidRPr="00E8160C">
        <w:rPr>
          <w:bCs w:val="0"/>
          <w:sz w:val="19"/>
        </w:rPr>
        <w:t>dorëzimin</w:t>
      </w:r>
      <w:proofErr w:type="spellEnd"/>
      <w:r w:rsidRPr="00E8160C">
        <w:rPr>
          <w:bCs w:val="0"/>
          <w:sz w:val="19"/>
        </w:rPr>
        <w:t xml:space="preserve"> e </w:t>
      </w:r>
      <w:proofErr w:type="spellStart"/>
      <w:r w:rsidRPr="00E8160C">
        <w:rPr>
          <w:bCs w:val="0"/>
          <w:sz w:val="19"/>
        </w:rPr>
        <w:t>aplikacio</w:t>
      </w:r>
      <w:r>
        <w:rPr>
          <w:bCs w:val="0"/>
          <w:sz w:val="19"/>
        </w:rPr>
        <w:t>neve</w:t>
      </w:r>
      <w:proofErr w:type="spellEnd"/>
      <w:r>
        <w:rPr>
          <w:bCs w:val="0"/>
          <w:sz w:val="19"/>
        </w:rPr>
        <w:t xml:space="preserve"> </w:t>
      </w:r>
      <w:proofErr w:type="spellStart"/>
      <w:r>
        <w:rPr>
          <w:bCs w:val="0"/>
          <w:sz w:val="19"/>
        </w:rPr>
        <w:t>për</w:t>
      </w:r>
      <w:proofErr w:type="spellEnd"/>
      <w:r>
        <w:rPr>
          <w:bCs w:val="0"/>
          <w:sz w:val="19"/>
        </w:rPr>
        <w:t xml:space="preserve"> </w:t>
      </w:r>
      <w:proofErr w:type="spellStart"/>
      <w:r>
        <w:rPr>
          <w:bCs w:val="0"/>
          <w:sz w:val="19"/>
        </w:rPr>
        <w:t>pjesëmarrje</w:t>
      </w:r>
      <w:proofErr w:type="spellEnd"/>
      <w:r>
        <w:rPr>
          <w:bCs w:val="0"/>
          <w:sz w:val="19"/>
        </w:rPr>
        <w:t xml:space="preserve"> </w:t>
      </w:r>
      <w:proofErr w:type="spellStart"/>
      <w:r>
        <w:rPr>
          <w:bCs w:val="0"/>
          <w:sz w:val="19"/>
        </w:rPr>
        <w:t>në</w:t>
      </w:r>
      <w:proofErr w:type="spellEnd"/>
      <w:r>
        <w:rPr>
          <w:bCs w:val="0"/>
          <w:sz w:val="19"/>
        </w:rPr>
        <w:t xml:space="preserve"> </w:t>
      </w:r>
      <w:proofErr w:type="spellStart"/>
      <w:r>
        <w:rPr>
          <w:bCs w:val="0"/>
          <w:sz w:val="19"/>
        </w:rPr>
        <w:t>ankandin</w:t>
      </w:r>
      <w:proofErr w:type="spellEnd"/>
      <w:r w:rsidRPr="00E8160C">
        <w:rPr>
          <w:bCs w:val="0"/>
          <w:sz w:val="19"/>
        </w:rPr>
        <w:t xml:space="preserve"> </w:t>
      </w:r>
      <w:proofErr w:type="spellStart"/>
      <w:r w:rsidRPr="00E8160C">
        <w:rPr>
          <w:bCs w:val="0"/>
          <w:sz w:val="19"/>
        </w:rPr>
        <w:t>publi</w:t>
      </w:r>
      <w:r>
        <w:rPr>
          <w:bCs w:val="0"/>
          <w:sz w:val="19"/>
        </w:rPr>
        <w:t>k</w:t>
      </w:r>
      <w:proofErr w:type="spellEnd"/>
      <w:r>
        <w:rPr>
          <w:bCs w:val="0"/>
          <w:sz w:val="19"/>
        </w:rPr>
        <w:t xml:space="preserve"> </w:t>
      </w:r>
      <w:proofErr w:type="spellStart"/>
      <w:r>
        <w:rPr>
          <w:bCs w:val="0"/>
          <w:sz w:val="19"/>
        </w:rPr>
        <w:t>elektronik</w:t>
      </w:r>
      <w:proofErr w:type="spellEnd"/>
      <w:r>
        <w:rPr>
          <w:bCs w:val="0"/>
          <w:sz w:val="19"/>
        </w:rPr>
        <w:t xml:space="preserve"> </w:t>
      </w:r>
      <w:proofErr w:type="spellStart"/>
      <w:r>
        <w:rPr>
          <w:bCs w:val="0"/>
          <w:sz w:val="19"/>
        </w:rPr>
        <w:t>nga</w:t>
      </w:r>
      <w:proofErr w:type="spellEnd"/>
      <w:r w:rsidR="00ED0C93">
        <w:rPr>
          <w:bCs w:val="0"/>
          <w:sz w:val="19"/>
        </w:rPr>
        <w:t xml:space="preserve"> data 16.03.2022 </w:t>
      </w:r>
      <w:proofErr w:type="spellStart"/>
      <w:r w:rsidR="00ED0C93">
        <w:rPr>
          <w:bCs w:val="0"/>
          <w:sz w:val="19"/>
        </w:rPr>
        <w:t>deri</w:t>
      </w:r>
      <w:proofErr w:type="spellEnd"/>
      <w:r w:rsidR="00ED0C93">
        <w:rPr>
          <w:bCs w:val="0"/>
          <w:sz w:val="19"/>
        </w:rPr>
        <w:t xml:space="preserve"> </w:t>
      </w:r>
      <w:proofErr w:type="spellStart"/>
      <w:r w:rsidR="00ED0C93">
        <w:rPr>
          <w:bCs w:val="0"/>
          <w:sz w:val="19"/>
        </w:rPr>
        <w:t>më</w:t>
      </w:r>
      <w:proofErr w:type="spellEnd"/>
      <w:r w:rsidR="00ED0C93">
        <w:rPr>
          <w:bCs w:val="0"/>
          <w:sz w:val="19"/>
        </w:rPr>
        <w:t xml:space="preserve"> 22.03</w:t>
      </w:r>
      <w:r>
        <w:rPr>
          <w:bCs w:val="0"/>
          <w:sz w:val="19"/>
        </w:rPr>
        <w:t>.2022</w:t>
      </w:r>
      <w:r w:rsidRPr="00E8160C">
        <w:rPr>
          <w:bCs w:val="0"/>
          <w:sz w:val="19"/>
        </w:rPr>
        <w:t xml:space="preserve">, </w:t>
      </w:r>
      <w:proofErr w:type="spellStart"/>
      <w:r w:rsidRPr="00E8160C">
        <w:rPr>
          <w:bCs w:val="0"/>
          <w:sz w:val="19"/>
        </w:rPr>
        <w:t>deri</w:t>
      </w:r>
      <w:proofErr w:type="spellEnd"/>
      <w:r w:rsidRPr="00E8160C">
        <w:rPr>
          <w:bCs w:val="0"/>
          <w:sz w:val="19"/>
        </w:rPr>
        <w:t xml:space="preserve"> </w:t>
      </w:r>
      <w:proofErr w:type="spellStart"/>
      <w:r w:rsidRPr="00E8160C">
        <w:rPr>
          <w:bCs w:val="0"/>
          <w:sz w:val="19"/>
        </w:rPr>
        <w:t>në</w:t>
      </w:r>
      <w:proofErr w:type="spellEnd"/>
      <w:r w:rsidRPr="00E8160C">
        <w:rPr>
          <w:bCs w:val="0"/>
          <w:sz w:val="19"/>
        </w:rPr>
        <w:t xml:space="preserve"> </w:t>
      </w:r>
      <w:proofErr w:type="spellStart"/>
      <w:r w:rsidRPr="00E8160C">
        <w:rPr>
          <w:bCs w:val="0"/>
          <w:sz w:val="19"/>
        </w:rPr>
        <w:t>ora</w:t>
      </w:r>
      <w:proofErr w:type="spellEnd"/>
      <w:r w:rsidRPr="00E8160C">
        <w:rPr>
          <w:bCs w:val="0"/>
          <w:sz w:val="19"/>
        </w:rPr>
        <w:t xml:space="preserve"> 15:30.</w:t>
      </w:r>
    </w:p>
    <w:p w:rsidR="000753F8" w:rsidRPr="00ED0C93" w:rsidRDefault="000753F8" w:rsidP="00CE1EBF">
      <w:pPr>
        <w:pStyle w:val="Heading1"/>
        <w:tabs>
          <w:tab w:val="left" w:pos="1082"/>
        </w:tabs>
        <w:spacing w:before="1"/>
        <w:ind w:left="0" w:firstLine="0"/>
        <w:sectPr w:rsidR="000753F8" w:rsidRPr="00ED0C93">
          <w:pgSz w:w="11910" w:h="16840"/>
          <w:pgMar w:top="1120" w:right="340" w:bottom="280" w:left="680" w:header="720" w:footer="720" w:gutter="0"/>
          <w:cols w:space="720"/>
        </w:sectPr>
      </w:pPr>
    </w:p>
    <w:p w:rsidR="00ED0C93" w:rsidRPr="0092794E" w:rsidRDefault="00D63DE1" w:rsidP="00ED0C93">
      <w:pPr>
        <w:pStyle w:val="Heading1"/>
        <w:tabs>
          <w:tab w:val="left" w:pos="1083"/>
        </w:tabs>
        <w:spacing w:before="41"/>
        <w:ind w:left="0" w:firstLine="0"/>
      </w:pPr>
      <w:r>
        <w:lastRenderedPageBreak/>
        <w:tab/>
      </w:r>
      <w:r w:rsidR="00ED0C93">
        <w:t xml:space="preserve">VII.KUSHTET E PËRGJITHSHME </w:t>
      </w:r>
    </w:p>
    <w:p w:rsidR="00ED0C93" w:rsidRPr="003F23E0" w:rsidRDefault="00ED0C93" w:rsidP="00ED0C93">
      <w:pPr>
        <w:pStyle w:val="BodyText"/>
        <w:spacing w:before="5"/>
        <w:ind w:left="0"/>
        <w:jc w:val="left"/>
        <w:rPr>
          <w:b/>
        </w:rPr>
      </w:pPr>
    </w:p>
    <w:p w:rsidR="00ED0C93" w:rsidRDefault="00ED0C93" w:rsidP="00ED0C93">
      <w:pPr>
        <w:pStyle w:val="BodyText"/>
      </w:pPr>
      <w:r w:rsidRPr="0092794E">
        <w:t>1. Mjetet motorike të cilat janë objekt i shitjes gjenden në lokacionin në depon Idrizovë të Agjencisë për Menaxhimin e Pasurisë së Konfiskuar dhe janë të shënuara në tabelën e shpalljeve, sh</w:t>
      </w:r>
      <w:r>
        <w:t xml:space="preserve">qyrtimi i tyre do të bëhet më 17.03.2022 </w:t>
      </w:r>
      <w:r w:rsidRPr="0092794E">
        <w:t xml:space="preserve">nga ora 10:00. deri në ora 11:00, mjetet motorike që janë objekt i shitjes, të cilat gjenden në lokacionin në depon në Tetovë dhe depon Miladinovci të Agjencisë për Menaxhimin e Pasurisë së Konfiskuar dhe janë të shënuara në tabelën e shpalljes, shqyrtimi i të </w:t>
      </w:r>
      <w:r>
        <w:t>njëjtit. do të kryhen me datë 18.03.2022</w:t>
      </w:r>
      <w:r w:rsidRPr="0092794E">
        <w:t xml:space="preserve"> n</w:t>
      </w:r>
      <w:r>
        <w:t>ga ora 10:00 deri në ora 11:00.</w:t>
      </w:r>
    </w:p>
    <w:p w:rsidR="00ED0C93" w:rsidRPr="0092794E" w:rsidRDefault="00ED0C93" w:rsidP="00ED0C93">
      <w:pPr>
        <w:pStyle w:val="BodyText"/>
      </w:pPr>
      <w:r w:rsidRPr="0092794E">
        <w:t xml:space="preserve">2. Shitja do të bëhet përmes tenderit publik elektronik përmes sistemit elektronik të tenderit publik të Agjencisë </w:t>
      </w:r>
      <w:proofErr w:type="spellStart"/>
      <w:r w:rsidRPr="0092794E">
        <w:t>për</w:t>
      </w:r>
      <w:proofErr w:type="spellEnd"/>
      <w:r w:rsidRPr="0092794E">
        <w:t xml:space="preserve"> </w:t>
      </w:r>
      <w:proofErr w:type="spellStart"/>
      <w:r w:rsidRPr="0092794E">
        <w:t>menaxhim</w:t>
      </w:r>
      <w:proofErr w:type="spellEnd"/>
      <w:r w:rsidRPr="0092794E">
        <w:t xml:space="preserve"> me </w:t>
      </w:r>
      <w:proofErr w:type="spellStart"/>
      <w:r w:rsidRPr="0092794E">
        <w:t>pronën</w:t>
      </w:r>
      <w:proofErr w:type="spellEnd"/>
      <w:r w:rsidRPr="0092794E">
        <w:t xml:space="preserve"> e </w:t>
      </w:r>
      <w:proofErr w:type="spellStart"/>
      <w:r w:rsidRPr="0092794E">
        <w:t>konfiskuar</w:t>
      </w:r>
      <w:proofErr w:type="spellEnd"/>
      <w:r w:rsidRPr="0092794E">
        <w:t xml:space="preserve"> </w:t>
      </w:r>
      <w:r w:rsidR="00DF6438">
        <w:t>www</w:t>
      </w:r>
      <w:r w:rsidRPr="0092794E">
        <w:t xml:space="preserve">.odzemenimot.gov.mk </w:t>
      </w:r>
      <w:proofErr w:type="spellStart"/>
      <w:r w:rsidRPr="0092794E">
        <w:t>sipas</w:t>
      </w:r>
      <w:proofErr w:type="spellEnd"/>
      <w:r w:rsidRPr="0092794E">
        <w:t xml:space="preserve"> </w:t>
      </w:r>
      <w:proofErr w:type="spellStart"/>
      <w:r w:rsidRPr="0092794E">
        <w:t>parimit</w:t>
      </w:r>
      <w:proofErr w:type="spellEnd"/>
      <w:r w:rsidRPr="0092794E">
        <w:t xml:space="preserve"> </w:t>
      </w:r>
      <w:proofErr w:type="spellStart"/>
      <w:r w:rsidRPr="0092794E">
        <w:t>parë-ofruar-blerë</w:t>
      </w:r>
      <w:proofErr w:type="spellEnd"/>
      <w:r w:rsidRPr="0092794E">
        <w:t>.</w:t>
      </w:r>
    </w:p>
    <w:p w:rsidR="00ED0C93" w:rsidRPr="0092794E" w:rsidRDefault="00ED0C93" w:rsidP="00ED0C93">
      <w:pPr>
        <w:pStyle w:val="BodyText"/>
      </w:pPr>
      <w:r w:rsidRPr="0092794E">
        <w:t xml:space="preserve">3. Ofertuesit e interesuar për blerjen e automjeteve në fjalë mund të marrin pjesë në tenderin publik elektronik vetëm nëse: paraqesin kërkesë me dokumentacionin e nevojshëm, kanë regjistrim elektronik dhe aplikim elektronik për artikullin me numër rendor për të cilin do të kryhet ofertimi dhe paguani një depozitë në Formularin PP50 për pjesëmarrje në masën 10% të çmimit fillestar të përcaktuar të llogarisë buxhetore 100000000063095 në BPRM, nënllogari (llogaria e përdoruesit të buxhetit) 040136140969619, kodi i të ardhurave 722115, treguesi i programit 20 për (me </w:t>
      </w:r>
      <w:proofErr w:type="spellStart"/>
      <w:r w:rsidRPr="0092794E">
        <w:t>një</w:t>
      </w:r>
      <w:proofErr w:type="spellEnd"/>
      <w:r w:rsidRPr="0092794E">
        <w:t xml:space="preserve"> </w:t>
      </w:r>
      <w:proofErr w:type="spellStart"/>
      <w:r w:rsidRPr="0092794E">
        <w:t>qëlli</w:t>
      </w:r>
      <w:r w:rsidR="00DF6438">
        <w:t>mi</w:t>
      </w:r>
      <w:proofErr w:type="spellEnd"/>
      <w:r w:rsidR="00DF6438">
        <w:t xml:space="preserve"> </w:t>
      </w:r>
      <w:proofErr w:type="spellStart"/>
      <w:r w:rsidR="00DF6438">
        <w:t>i</w:t>
      </w:r>
      <w:proofErr w:type="spellEnd"/>
      <w:r w:rsidR="00DF6438">
        <w:t xml:space="preserve"> </w:t>
      </w:r>
      <w:proofErr w:type="spellStart"/>
      <w:r w:rsidR="00DF6438">
        <w:t>dërgesës</w:t>
      </w:r>
      <w:proofErr w:type="spellEnd"/>
      <w:r w:rsidR="00DF6438">
        <w:t xml:space="preserve">: me </w:t>
      </w:r>
      <w:proofErr w:type="spellStart"/>
      <w:r w:rsidR="00DF6438">
        <w:t>Njoftimin</w:t>
      </w:r>
      <w:proofErr w:type="spellEnd"/>
      <w:r w:rsidR="00DF6438">
        <w:t xml:space="preserve"> nr.5</w:t>
      </w:r>
      <w:r w:rsidRPr="0092794E">
        <w:t xml:space="preserve">/2022 </w:t>
      </w:r>
      <w:proofErr w:type="spellStart"/>
      <w:r w:rsidRPr="0092794E">
        <w:t>dhe</w:t>
      </w:r>
      <w:proofErr w:type="spellEnd"/>
      <w:r w:rsidRPr="0092794E">
        <w:t xml:space="preserve"> </w:t>
      </w:r>
      <w:proofErr w:type="spellStart"/>
      <w:r w:rsidRPr="0092794E">
        <w:t>numrin</w:t>
      </w:r>
      <w:proofErr w:type="spellEnd"/>
      <w:r w:rsidRPr="0092794E">
        <w:t xml:space="preserve"> e </w:t>
      </w:r>
      <w:proofErr w:type="spellStart"/>
      <w:r w:rsidRPr="0092794E">
        <w:t>rregullt</w:t>
      </w:r>
      <w:proofErr w:type="spellEnd"/>
      <w:r w:rsidRPr="0092794E">
        <w:t xml:space="preserve"> të automjetit në fjalë nga tabela).</w:t>
      </w:r>
    </w:p>
    <w:p w:rsidR="00ED0C93" w:rsidRPr="0092794E" w:rsidRDefault="00ED0C93" w:rsidP="00ED0C93">
      <w:pPr>
        <w:pStyle w:val="BodyText"/>
      </w:pPr>
      <w:r w:rsidRPr="0092794E">
        <w:t>4. Pas përfundimit të tenderit publik elektronik, procesverbali për tenderin publik të zhvilluar u dërgohet të gjithë pjesëmarrësve që kanë marrë pjesë në tenderin publik elektronik. Pjesëmarrësit në tenderin publik kanë të drejtë të kundërshtojnë vetëm në lidhje me procedurën e tenderit publik.</w:t>
      </w:r>
    </w:p>
    <w:p w:rsidR="00ED0C93" w:rsidRPr="0092794E" w:rsidRDefault="00ED0C93" w:rsidP="00ED0C93">
      <w:pPr>
        <w:pStyle w:val="BodyText"/>
      </w:pPr>
      <w:r w:rsidRPr="0092794E">
        <w:t>5. Ofertuesve, oferta e të cilëve nuk u pranohet, depozita u kthehet menjëherë pas mbylljes së tenderit publik;</w:t>
      </w:r>
    </w:p>
    <w:p w:rsidR="00ED0C93" w:rsidRPr="0092794E" w:rsidRDefault="00ED0C93" w:rsidP="00ED0C93">
      <w:pPr>
        <w:pStyle w:val="BodyText"/>
      </w:pPr>
      <w:r w:rsidRPr="0092794E">
        <w:t>6. Ofertuesi më i favorshëm do të jetë pjesëmarrësi që ka ofruar për herë të fundit çmimin fillestar dhe që është çmimi më i lartë.</w:t>
      </w:r>
    </w:p>
    <w:p w:rsidR="00ED0C93" w:rsidRPr="0092794E" w:rsidRDefault="00ED0C93" w:rsidP="00ED0C93">
      <w:pPr>
        <w:pStyle w:val="BodyText"/>
      </w:pPr>
      <w:r w:rsidRPr="0092794E">
        <w:t>7. Ankandi publik nuk do të zhvillohet nëse paraqitet vetëm një ofertues.</w:t>
      </w:r>
    </w:p>
    <w:p w:rsidR="00ED0C93" w:rsidRPr="0092794E" w:rsidRDefault="00ED0C93" w:rsidP="00ED0C93">
      <w:pPr>
        <w:pStyle w:val="BodyText"/>
      </w:pPr>
      <w:r w:rsidRPr="0092794E">
        <w:t>8. Kushtet për shitje dhe procedurën për mënyrën e ofertimit mund t'i shihni në linkun http://</w:t>
      </w:r>
      <w:r w:rsidR="00DF6438">
        <w:t>www</w:t>
      </w:r>
      <w:r w:rsidRPr="0092794E">
        <w:t>.odzemenimot.gov.mk/oglasi.aspx, në rubrikën Udhëzime për ofertim.</w:t>
      </w:r>
    </w:p>
    <w:p w:rsidR="00ED0C93" w:rsidRPr="0092794E" w:rsidRDefault="00ED0C93" w:rsidP="00ED0C93">
      <w:pPr>
        <w:pStyle w:val="BodyText"/>
      </w:pPr>
      <w:r>
        <w:t xml:space="preserve">9. Pas </w:t>
      </w:r>
      <w:proofErr w:type="spellStart"/>
      <w:r>
        <w:t>përfundimit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ankandit</w:t>
      </w:r>
      <w:proofErr w:type="spellEnd"/>
      <w:r>
        <w:t xml:space="preserve"> </w:t>
      </w:r>
      <w:r w:rsidRPr="0092794E">
        <w:t xml:space="preserve"> </w:t>
      </w:r>
      <w:proofErr w:type="spellStart"/>
      <w:r w:rsidRPr="0092794E">
        <w:t>publik</w:t>
      </w:r>
      <w:proofErr w:type="spellEnd"/>
      <w:r w:rsidRPr="0092794E">
        <w:t xml:space="preserve"> </w:t>
      </w:r>
      <w:proofErr w:type="spellStart"/>
      <w:r w:rsidRPr="0092794E">
        <w:t>elektronik</w:t>
      </w:r>
      <w:proofErr w:type="spellEnd"/>
      <w:r w:rsidRPr="0092794E">
        <w:t xml:space="preserve">, </w:t>
      </w:r>
      <w:proofErr w:type="spellStart"/>
      <w:r w:rsidRPr="0092794E">
        <w:t>procesverbali</w:t>
      </w:r>
      <w:proofErr w:type="spellEnd"/>
      <w:r w:rsidRPr="0092794E">
        <w:t xml:space="preserve"> </w:t>
      </w:r>
      <w:proofErr w:type="spellStart"/>
      <w:r w:rsidRPr="0092794E">
        <w:t>për</w:t>
      </w:r>
      <w:proofErr w:type="spellEnd"/>
      <w:r w:rsidRPr="0092794E">
        <w:t xml:space="preserve"> </w:t>
      </w:r>
      <w:proofErr w:type="spellStart"/>
      <w:r w:rsidRPr="0092794E">
        <w:t>tenderin</w:t>
      </w:r>
      <w:proofErr w:type="spellEnd"/>
      <w:r w:rsidRPr="0092794E">
        <w:t xml:space="preserve"> publik të zhvilluar u dërgohet të gjithë pjesëmarrësve që kanë marrë pjesë në tenderin publik elektronik.</w:t>
      </w:r>
    </w:p>
    <w:p w:rsidR="00ED0C93" w:rsidRPr="0092794E" w:rsidRDefault="00ED0C93" w:rsidP="00ED0C93">
      <w:pPr>
        <w:pStyle w:val="BodyText"/>
      </w:pPr>
      <w:r w:rsidRPr="0092794E">
        <w:t>10. Ofertuesi që arrin çmimin më të lartë bëhet pronar i mjetit motorik dhe është i detyruar të paguajë çmimin menjëherë pas përfundimit të tenderit publik të reduktuar për garancinë e dhënë: në llogarinë buxhetore 100000000063095 në nënllogarinë e BPRM (llogaria e përdoruesit buxhetor. ) 040136140969619, të ardhura 20, personat juridikë detyrohen të paguajnë TVSH shtesë për çmimin e arritur.</w:t>
      </w:r>
    </w:p>
    <w:p w:rsidR="00ED0C93" w:rsidRPr="0092794E" w:rsidRDefault="00ED0C93" w:rsidP="00ED0C93">
      <w:pPr>
        <w:pStyle w:val="BodyText"/>
      </w:pPr>
      <w:r w:rsidRPr="0092794E">
        <w:t>Nëse blerësi nuk e paguan çmimin brenda 15 ditëve nga përfundimi i tenderit publik elektronik, do të konsiderohet se blerësi ka hequr dorë nga objekti i shitjes dhe garancia e paguar do të shërbejë për mbulimin e kostove të tenderit publik.</w:t>
      </w:r>
    </w:p>
    <w:p w:rsidR="00ED0C93" w:rsidRPr="0092794E" w:rsidRDefault="00ED0C93" w:rsidP="00ED0C93">
      <w:pPr>
        <w:pStyle w:val="BodyText"/>
      </w:pPr>
      <w:r w:rsidRPr="0092794E">
        <w:t>11. Të gjitha shpenzimet që lidhen me marrjen në dorëzim të mjeteve nga vendi ku ndodhen do të përballohen nga blerësi.</w:t>
      </w:r>
    </w:p>
    <w:p w:rsidR="00ED0C93" w:rsidRPr="0092794E" w:rsidRDefault="00ED0C93" w:rsidP="00ED0C93">
      <w:pPr>
        <w:pStyle w:val="BodyText"/>
      </w:pPr>
      <w:r w:rsidRPr="0092794E">
        <w:t>12. Informacione lidhur me shitjen, bleresit e interesuar mund te marrin ne numrin e telefonit (02) 3 254-380 ose (02) 3209-087,</w:t>
      </w:r>
    </w:p>
    <w:p w:rsidR="00ED0C93" w:rsidRPr="0092794E" w:rsidRDefault="00ED0C93" w:rsidP="00ED0C93">
      <w:pPr>
        <w:pStyle w:val="BodyText"/>
      </w:pPr>
      <w:r w:rsidRPr="0092794E">
        <w:t xml:space="preserve">13. Ky </w:t>
      </w:r>
      <w:proofErr w:type="spellStart"/>
      <w:r w:rsidRPr="0092794E">
        <w:t>njoftim</w:t>
      </w:r>
      <w:proofErr w:type="spellEnd"/>
      <w:r w:rsidRPr="0092794E">
        <w:t xml:space="preserve"> </w:t>
      </w:r>
      <w:proofErr w:type="spellStart"/>
      <w:r w:rsidRPr="0092794E">
        <w:t>është</w:t>
      </w:r>
      <w:proofErr w:type="spellEnd"/>
      <w:r w:rsidRPr="0092794E">
        <w:t xml:space="preserve"> </w:t>
      </w:r>
      <w:proofErr w:type="spellStart"/>
      <w:r w:rsidRPr="0092794E">
        <w:t>publikuar</w:t>
      </w:r>
      <w:proofErr w:type="spellEnd"/>
      <w:r w:rsidRPr="0092794E"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gazetat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“</w:t>
      </w:r>
      <w:proofErr w:type="spellStart"/>
      <w:r>
        <w:t>Slloboden</w:t>
      </w:r>
      <w:proofErr w:type="spellEnd"/>
      <w:r>
        <w:t xml:space="preserve"> </w:t>
      </w:r>
      <w:proofErr w:type="spellStart"/>
      <w:r>
        <w:t>Peçat</w:t>
      </w:r>
      <w:proofErr w:type="spellEnd"/>
      <w:r>
        <w:t xml:space="preserve">” </w:t>
      </w:r>
      <w:proofErr w:type="spellStart"/>
      <w:r>
        <w:t>dhe</w:t>
      </w:r>
      <w:proofErr w:type="spellEnd"/>
      <w:r>
        <w:t xml:space="preserve"> “</w:t>
      </w:r>
      <w:proofErr w:type="spellStart"/>
      <w:r>
        <w:t>Lajm</w:t>
      </w:r>
      <w:proofErr w:type="spellEnd"/>
      <w:r w:rsidRPr="0092794E">
        <w:t xml:space="preserve">” </w:t>
      </w:r>
      <w:proofErr w:type="spellStart"/>
      <w:r w:rsidRPr="0092794E">
        <w:t>si</w:t>
      </w:r>
      <w:proofErr w:type="spellEnd"/>
      <w:r w:rsidRPr="0092794E">
        <w:t xml:space="preserve"> dhe në faqen e Agjencisë për Menaxhimin e Pasurisë së Konfiskuar.</w:t>
      </w:r>
    </w:p>
    <w:p w:rsidR="00ED0C93" w:rsidRDefault="00ED0C93" w:rsidP="00ED0C93">
      <w:pPr>
        <w:pStyle w:val="BodyText"/>
        <w:rPr>
          <w:rFonts w:ascii="Arial" w:hAnsi="Arial"/>
        </w:rPr>
      </w:pPr>
      <w:r w:rsidRPr="0092794E">
        <w:t xml:space="preserve">14. Shpallja e këtij njoftimi zgjat </w:t>
      </w:r>
      <w:r w:rsidR="003C4A57">
        <w:t>7 ditë, duke filluar nga data 16</w:t>
      </w:r>
      <w:bookmarkStart w:id="0" w:name="_GoBack"/>
      <w:bookmarkEnd w:id="0"/>
      <w:r>
        <w:t>.03.2022, duke përfunduar me datën 22.03</w:t>
      </w:r>
      <w:proofErr w:type="gramStart"/>
      <w:r>
        <w:t>.</w:t>
      </w:r>
      <w:r w:rsidRPr="0092794E">
        <w:t>.2022</w:t>
      </w:r>
      <w:proofErr w:type="gramEnd"/>
      <w:r w:rsidRPr="0092794E">
        <w:t xml:space="preserve"> deri në orën 15:30.</w:t>
      </w:r>
    </w:p>
    <w:p w:rsidR="00ED0C93" w:rsidRDefault="00ED0C93" w:rsidP="00ED0C93">
      <w:pPr>
        <w:pStyle w:val="BodyText"/>
        <w:rPr>
          <w:rFonts w:ascii="Arial" w:hAnsi="Arial"/>
        </w:rPr>
      </w:pPr>
    </w:p>
    <w:p w:rsidR="00ED0C93" w:rsidRDefault="00ED0C93" w:rsidP="00ED0C93">
      <w:pPr>
        <w:pStyle w:val="BodyText"/>
        <w:rPr>
          <w:rFonts w:ascii="Arial" w:hAnsi="Arial"/>
        </w:rPr>
      </w:pPr>
    </w:p>
    <w:p w:rsidR="00ED0C93" w:rsidRPr="003F23E0" w:rsidRDefault="00ED0C93" w:rsidP="00ED0C93">
      <w:pPr>
        <w:pStyle w:val="BodyText"/>
        <w:rPr>
          <w:rFonts w:ascii="Arial" w:hAnsi="Arial"/>
        </w:rPr>
      </w:pPr>
    </w:p>
    <w:p w:rsidR="00ED0C93" w:rsidRPr="003F23E0" w:rsidRDefault="00ED0C93" w:rsidP="00ED0C93">
      <w:pPr>
        <w:pStyle w:val="Heading1"/>
        <w:tabs>
          <w:tab w:val="left" w:pos="1073"/>
        </w:tabs>
        <w:spacing w:before="1"/>
        <w:rPr>
          <w:rFonts w:ascii="Arial" w:hAnsi="Arial"/>
        </w:rPr>
      </w:pPr>
    </w:p>
    <w:p w:rsidR="003F23E0" w:rsidRPr="003F23E0" w:rsidRDefault="003F23E0" w:rsidP="00ED0C93">
      <w:pPr>
        <w:pStyle w:val="Heading1"/>
        <w:tabs>
          <w:tab w:val="left" w:pos="1083"/>
        </w:tabs>
        <w:spacing w:before="41"/>
        <w:ind w:left="515" w:firstLine="0"/>
        <w:rPr>
          <w:rFonts w:ascii="Arial" w:hAnsi="Arial"/>
        </w:rPr>
      </w:pPr>
    </w:p>
    <w:sectPr w:rsidR="003F23E0" w:rsidRPr="003F23E0" w:rsidSect="00F4227C">
      <w:pgSz w:w="11910" w:h="16840"/>
      <w:pgMar w:top="1080" w:right="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5713"/>
    <w:multiLevelType w:val="hybridMultilevel"/>
    <w:tmpl w:val="54F0DA26"/>
    <w:lvl w:ilvl="0" w:tplc="69206048">
      <w:start w:val="1"/>
      <w:numFmt w:val="upperRoman"/>
      <w:lvlText w:val="%1"/>
      <w:lvlJc w:val="left"/>
      <w:pPr>
        <w:ind w:left="947" w:hanging="128"/>
      </w:pPr>
      <w:rPr>
        <w:rFonts w:hint="default"/>
        <w:b/>
        <w:bCs/>
        <w:w w:val="99"/>
      </w:rPr>
    </w:lvl>
    <w:lvl w:ilvl="1" w:tplc="17F2F7BC">
      <w:start w:val="1"/>
      <w:numFmt w:val="decimal"/>
      <w:lvlText w:val="%2."/>
      <w:lvlJc w:val="left"/>
      <w:pPr>
        <w:ind w:left="90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6EE24068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63227ABC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0A98A9BC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08645F66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2960F46"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68561A94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1A48803A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1">
    <w:nsid w:val="328D04EE"/>
    <w:multiLevelType w:val="hybridMultilevel"/>
    <w:tmpl w:val="FC8421B2"/>
    <w:lvl w:ilvl="0" w:tplc="57FCE22A">
      <w:start w:val="2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36621E0C"/>
    <w:multiLevelType w:val="hybridMultilevel"/>
    <w:tmpl w:val="FC8421B2"/>
    <w:lvl w:ilvl="0" w:tplc="57FCE22A">
      <w:start w:val="2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57C43ADD"/>
    <w:multiLevelType w:val="multilevel"/>
    <w:tmpl w:val="2B547EFA"/>
    <w:lvl w:ilvl="0">
      <w:start w:val="5"/>
      <w:numFmt w:val="upperRoman"/>
      <w:lvlText w:val="%1."/>
      <w:lvlJc w:val="left"/>
      <w:pPr>
        <w:ind w:left="760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760" w:hanging="310"/>
      </w:pPr>
      <w:rPr>
        <w:rFonts w:ascii="Arial" w:eastAsia="Arial" w:hAnsi="Arial" w:cs="Arial" w:hint="default"/>
        <w:spacing w:val="-1"/>
        <w:w w:val="88"/>
        <w:sz w:val="20"/>
        <w:szCs w:val="20"/>
      </w:rPr>
    </w:lvl>
    <w:lvl w:ilvl="2">
      <w:numFmt w:val="bullet"/>
      <w:lvlText w:val="•"/>
      <w:lvlJc w:val="left"/>
      <w:pPr>
        <w:ind w:left="2785" w:hanging="310"/>
      </w:pPr>
      <w:rPr>
        <w:rFonts w:hint="default"/>
      </w:rPr>
    </w:lvl>
    <w:lvl w:ilvl="3">
      <w:numFmt w:val="bullet"/>
      <w:lvlText w:val="•"/>
      <w:lvlJc w:val="left"/>
      <w:pPr>
        <w:ind w:left="3797" w:hanging="310"/>
      </w:pPr>
      <w:rPr>
        <w:rFonts w:hint="default"/>
      </w:rPr>
    </w:lvl>
    <w:lvl w:ilvl="4">
      <w:numFmt w:val="bullet"/>
      <w:lvlText w:val="•"/>
      <w:lvlJc w:val="left"/>
      <w:pPr>
        <w:ind w:left="4810" w:hanging="310"/>
      </w:pPr>
      <w:rPr>
        <w:rFonts w:hint="default"/>
      </w:rPr>
    </w:lvl>
    <w:lvl w:ilvl="5">
      <w:numFmt w:val="bullet"/>
      <w:lvlText w:val="•"/>
      <w:lvlJc w:val="left"/>
      <w:pPr>
        <w:ind w:left="5823" w:hanging="310"/>
      </w:pPr>
      <w:rPr>
        <w:rFonts w:hint="default"/>
      </w:rPr>
    </w:lvl>
    <w:lvl w:ilvl="6">
      <w:numFmt w:val="bullet"/>
      <w:lvlText w:val="•"/>
      <w:lvlJc w:val="left"/>
      <w:pPr>
        <w:ind w:left="6835" w:hanging="310"/>
      </w:pPr>
      <w:rPr>
        <w:rFonts w:hint="default"/>
      </w:rPr>
    </w:lvl>
    <w:lvl w:ilvl="7">
      <w:numFmt w:val="bullet"/>
      <w:lvlText w:val="•"/>
      <w:lvlJc w:val="left"/>
      <w:pPr>
        <w:ind w:left="7848" w:hanging="310"/>
      </w:pPr>
      <w:rPr>
        <w:rFonts w:hint="default"/>
      </w:rPr>
    </w:lvl>
    <w:lvl w:ilvl="8">
      <w:numFmt w:val="bullet"/>
      <w:lvlText w:val="•"/>
      <w:lvlJc w:val="left"/>
      <w:pPr>
        <w:ind w:left="8861" w:hanging="310"/>
      </w:pPr>
      <w:rPr>
        <w:rFonts w:hint="default"/>
      </w:rPr>
    </w:lvl>
  </w:abstractNum>
  <w:abstractNum w:abstractNumId="4">
    <w:nsid w:val="62FF0CFF"/>
    <w:multiLevelType w:val="hybridMultilevel"/>
    <w:tmpl w:val="97D071B0"/>
    <w:lvl w:ilvl="0" w:tplc="DC3472FC">
      <w:start w:val="1"/>
      <w:numFmt w:val="decimal"/>
      <w:lvlText w:val="%1."/>
      <w:lvlJc w:val="left"/>
      <w:pPr>
        <w:ind w:left="760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61288F8">
      <w:numFmt w:val="bullet"/>
      <w:lvlText w:val="•"/>
      <w:lvlJc w:val="left"/>
      <w:pPr>
        <w:ind w:left="1772" w:hanging="233"/>
      </w:pPr>
      <w:rPr>
        <w:rFonts w:hint="default"/>
      </w:rPr>
    </w:lvl>
    <w:lvl w:ilvl="2" w:tplc="2FA892A6">
      <w:numFmt w:val="bullet"/>
      <w:lvlText w:val="•"/>
      <w:lvlJc w:val="left"/>
      <w:pPr>
        <w:ind w:left="2785" w:hanging="233"/>
      </w:pPr>
      <w:rPr>
        <w:rFonts w:hint="default"/>
      </w:rPr>
    </w:lvl>
    <w:lvl w:ilvl="3" w:tplc="8926E656">
      <w:numFmt w:val="bullet"/>
      <w:lvlText w:val="•"/>
      <w:lvlJc w:val="left"/>
      <w:pPr>
        <w:ind w:left="3797" w:hanging="233"/>
      </w:pPr>
      <w:rPr>
        <w:rFonts w:hint="default"/>
      </w:rPr>
    </w:lvl>
    <w:lvl w:ilvl="4" w:tplc="12E079EC">
      <w:numFmt w:val="bullet"/>
      <w:lvlText w:val="•"/>
      <w:lvlJc w:val="left"/>
      <w:pPr>
        <w:ind w:left="4810" w:hanging="233"/>
      </w:pPr>
      <w:rPr>
        <w:rFonts w:hint="default"/>
      </w:rPr>
    </w:lvl>
    <w:lvl w:ilvl="5" w:tplc="F0AEF024">
      <w:numFmt w:val="bullet"/>
      <w:lvlText w:val="•"/>
      <w:lvlJc w:val="left"/>
      <w:pPr>
        <w:ind w:left="5823" w:hanging="233"/>
      </w:pPr>
      <w:rPr>
        <w:rFonts w:hint="default"/>
      </w:rPr>
    </w:lvl>
    <w:lvl w:ilvl="6" w:tplc="356E0CB4">
      <w:numFmt w:val="bullet"/>
      <w:lvlText w:val="•"/>
      <w:lvlJc w:val="left"/>
      <w:pPr>
        <w:ind w:left="6835" w:hanging="233"/>
      </w:pPr>
      <w:rPr>
        <w:rFonts w:hint="default"/>
      </w:rPr>
    </w:lvl>
    <w:lvl w:ilvl="7" w:tplc="B1D85734">
      <w:numFmt w:val="bullet"/>
      <w:lvlText w:val="•"/>
      <w:lvlJc w:val="left"/>
      <w:pPr>
        <w:ind w:left="7848" w:hanging="233"/>
      </w:pPr>
      <w:rPr>
        <w:rFonts w:hint="default"/>
      </w:rPr>
    </w:lvl>
    <w:lvl w:ilvl="8" w:tplc="F68E4FD6">
      <w:numFmt w:val="bullet"/>
      <w:lvlText w:val="•"/>
      <w:lvlJc w:val="left"/>
      <w:pPr>
        <w:ind w:left="8861" w:hanging="233"/>
      </w:pPr>
      <w:rPr>
        <w:rFonts w:hint="default"/>
      </w:rPr>
    </w:lvl>
  </w:abstractNum>
  <w:abstractNum w:abstractNumId="5">
    <w:nsid w:val="64C112C4"/>
    <w:multiLevelType w:val="hybridMultilevel"/>
    <w:tmpl w:val="415E40D0"/>
    <w:lvl w:ilvl="0" w:tplc="CFA0AFD0">
      <w:start w:val="10"/>
      <w:numFmt w:val="decimal"/>
      <w:lvlText w:val="%1."/>
      <w:lvlJc w:val="left"/>
      <w:pPr>
        <w:ind w:left="760" w:hanging="32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5CF6A2B8">
      <w:numFmt w:val="bullet"/>
      <w:lvlText w:val="•"/>
      <w:lvlJc w:val="left"/>
      <w:pPr>
        <w:ind w:left="1772" w:hanging="329"/>
      </w:pPr>
      <w:rPr>
        <w:rFonts w:hint="default"/>
      </w:rPr>
    </w:lvl>
    <w:lvl w:ilvl="2" w:tplc="F224D312">
      <w:numFmt w:val="bullet"/>
      <w:lvlText w:val="•"/>
      <w:lvlJc w:val="left"/>
      <w:pPr>
        <w:ind w:left="2785" w:hanging="329"/>
      </w:pPr>
      <w:rPr>
        <w:rFonts w:hint="default"/>
      </w:rPr>
    </w:lvl>
    <w:lvl w:ilvl="3" w:tplc="FE92D58E">
      <w:numFmt w:val="bullet"/>
      <w:lvlText w:val="•"/>
      <w:lvlJc w:val="left"/>
      <w:pPr>
        <w:ind w:left="3797" w:hanging="329"/>
      </w:pPr>
      <w:rPr>
        <w:rFonts w:hint="default"/>
      </w:rPr>
    </w:lvl>
    <w:lvl w:ilvl="4" w:tplc="2B244D92">
      <w:numFmt w:val="bullet"/>
      <w:lvlText w:val="•"/>
      <w:lvlJc w:val="left"/>
      <w:pPr>
        <w:ind w:left="4810" w:hanging="329"/>
      </w:pPr>
      <w:rPr>
        <w:rFonts w:hint="default"/>
      </w:rPr>
    </w:lvl>
    <w:lvl w:ilvl="5" w:tplc="3D266B6C">
      <w:numFmt w:val="bullet"/>
      <w:lvlText w:val="•"/>
      <w:lvlJc w:val="left"/>
      <w:pPr>
        <w:ind w:left="5823" w:hanging="329"/>
      </w:pPr>
      <w:rPr>
        <w:rFonts w:hint="default"/>
      </w:rPr>
    </w:lvl>
    <w:lvl w:ilvl="6" w:tplc="A3A800B0">
      <w:numFmt w:val="bullet"/>
      <w:lvlText w:val="•"/>
      <w:lvlJc w:val="left"/>
      <w:pPr>
        <w:ind w:left="6835" w:hanging="329"/>
      </w:pPr>
      <w:rPr>
        <w:rFonts w:hint="default"/>
      </w:rPr>
    </w:lvl>
    <w:lvl w:ilvl="7" w:tplc="ADF880D8">
      <w:numFmt w:val="bullet"/>
      <w:lvlText w:val="•"/>
      <w:lvlJc w:val="left"/>
      <w:pPr>
        <w:ind w:left="7848" w:hanging="329"/>
      </w:pPr>
      <w:rPr>
        <w:rFonts w:hint="default"/>
      </w:rPr>
    </w:lvl>
    <w:lvl w:ilvl="8" w:tplc="59CC576A">
      <w:numFmt w:val="bullet"/>
      <w:lvlText w:val="•"/>
      <w:lvlJc w:val="left"/>
      <w:pPr>
        <w:ind w:left="8861" w:hanging="329"/>
      </w:pPr>
      <w:rPr>
        <w:rFonts w:hint="default"/>
      </w:rPr>
    </w:lvl>
  </w:abstractNum>
  <w:abstractNum w:abstractNumId="6">
    <w:nsid w:val="721F5E3C"/>
    <w:multiLevelType w:val="hybridMultilevel"/>
    <w:tmpl w:val="D09EC56E"/>
    <w:lvl w:ilvl="0" w:tplc="80DAB486">
      <w:start w:val="3"/>
      <w:numFmt w:val="decimal"/>
      <w:lvlText w:val="%1."/>
      <w:lvlJc w:val="left"/>
      <w:pPr>
        <w:ind w:left="760" w:hanging="29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15DCED02">
      <w:numFmt w:val="bullet"/>
      <w:lvlText w:val="•"/>
      <w:lvlJc w:val="left"/>
      <w:pPr>
        <w:ind w:left="1772" w:hanging="298"/>
      </w:pPr>
      <w:rPr>
        <w:rFonts w:hint="default"/>
      </w:rPr>
    </w:lvl>
    <w:lvl w:ilvl="2" w:tplc="07B2A2CA">
      <w:numFmt w:val="bullet"/>
      <w:lvlText w:val="•"/>
      <w:lvlJc w:val="left"/>
      <w:pPr>
        <w:ind w:left="2785" w:hanging="298"/>
      </w:pPr>
      <w:rPr>
        <w:rFonts w:hint="default"/>
      </w:rPr>
    </w:lvl>
    <w:lvl w:ilvl="3" w:tplc="D0747636">
      <w:numFmt w:val="bullet"/>
      <w:lvlText w:val="•"/>
      <w:lvlJc w:val="left"/>
      <w:pPr>
        <w:ind w:left="3797" w:hanging="298"/>
      </w:pPr>
      <w:rPr>
        <w:rFonts w:hint="default"/>
      </w:rPr>
    </w:lvl>
    <w:lvl w:ilvl="4" w:tplc="6A70CEEE">
      <w:numFmt w:val="bullet"/>
      <w:lvlText w:val="•"/>
      <w:lvlJc w:val="left"/>
      <w:pPr>
        <w:ind w:left="4810" w:hanging="298"/>
      </w:pPr>
      <w:rPr>
        <w:rFonts w:hint="default"/>
      </w:rPr>
    </w:lvl>
    <w:lvl w:ilvl="5" w:tplc="2500DE96">
      <w:numFmt w:val="bullet"/>
      <w:lvlText w:val="•"/>
      <w:lvlJc w:val="left"/>
      <w:pPr>
        <w:ind w:left="5823" w:hanging="298"/>
      </w:pPr>
      <w:rPr>
        <w:rFonts w:hint="default"/>
      </w:rPr>
    </w:lvl>
    <w:lvl w:ilvl="6" w:tplc="BBD8D560">
      <w:numFmt w:val="bullet"/>
      <w:lvlText w:val="•"/>
      <w:lvlJc w:val="left"/>
      <w:pPr>
        <w:ind w:left="6835" w:hanging="298"/>
      </w:pPr>
      <w:rPr>
        <w:rFonts w:hint="default"/>
      </w:rPr>
    </w:lvl>
    <w:lvl w:ilvl="7" w:tplc="59BC08DA">
      <w:numFmt w:val="bullet"/>
      <w:lvlText w:val="•"/>
      <w:lvlJc w:val="left"/>
      <w:pPr>
        <w:ind w:left="7848" w:hanging="298"/>
      </w:pPr>
      <w:rPr>
        <w:rFonts w:hint="default"/>
      </w:rPr>
    </w:lvl>
    <w:lvl w:ilvl="8" w:tplc="E684D71A">
      <w:numFmt w:val="bullet"/>
      <w:lvlText w:val="•"/>
      <w:lvlJc w:val="left"/>
      <w:pPr>
        <w:ind w:left="8861" w:hanging="29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F8"/>
    <w:rsid w:val="00017882"/>
    <w:rsid w:val="00021296"/>
    <w:rsid w:val="000360AC"/>
    <w:rsid w:val="000406C7"/>
    <w:rsid w:val="000640DF"/>
    <w:rsid w:val="0006694D"/>
    <w:rsid w:val="000753F8"/>
    <w:rsid w:val="000B1DF1"/>
    <w:rsid w:val="000C5435"/>
    <w:rsid w:val="000C7CCB"/>
    <w:rsid w:val="000E0B95"/>
    <w:rsid w:val="001222C3"/>
    <w:rsid w:val="001563DA"/>
    <w:rsid w:val="00162A41"/>
    <w:rsid w:val="001D26B5"/>
    <w:rsid w:val="001E3146"/>
    <w:rsid w:val="001E62A4"/>
    <w:rsid w:val="002505B0"/>
    <w:rsid w:val="00267596"/>
    <w:rsid w:val="00274889"/>
    <w:rsid w:val="002828BE"/>
    <w:rsid w:val="002D4396"/>
    <w:rsid w:val="002E5885"/>
    <w:rsid w:val="00342566"/>
    <w:rsid w:val="003451C8"/>
    <w:rsid w:val="00346BE0"/>
    <w:rsid w:val="003511EC"/>
    <w:rsid w:val="003B6B7F"/>
    <w:rsid w:val="003C4A57"/>
    <w:rsid w:val="003E1872"/>
    <w:rsid w:val="003F23E0"/>
    <w:rsid w:val="00415116"/>
    <w:rsid w:val="00444E4D"/>
    <w:rsid w:val="00453CF1"/>
    <w:rsid w:val="00475FB8"/>
    <w:rsid w:val="00477F07"/>
    <w:rsid w:val="00490C62"/>
    <w:rsid w:val="00494402"/>
    <w:rsid w:val="004946A5"/>
    <w:rsid w:val="004C5AA7"/>
    <w:rsid w:val="00535CB3"/>
    <w:rsid w:val="00551A11"/>
    <w:rsid w:val="00571A8E"/>
    <w:rsid w:val="00583CB5"/>
    <w:rsid w:val="00596AD5"/>
    <w:rsid w:val="005B0AD6"/>
    <w:rsid w:val="005D6F0F"/>
    <w:rsid w:val="00603186"/>
    <w:rsid w:val="00634D77"/>
    <w:rsid w:val="0064361B"/>
    <w:rsid w:val="0065335B"/>
    <w:rsid w:val="0066472B"/>
    <w:rsid w:val="006662B4"/>
    <w:rsid w:val="006805C2"/>
    <w:rsid w:val="00681587"/>
    <w:rsid w:val="006C3FC7"/>
    <w:rsid w:val="006D0CE9"/>
    <w:rsid w:val="006E55EA"/>
    <w:rsid w:val="006F4190"/>
    <w:rsid w:val="00780C2F"/>
    <w:rsid w:val="00785048"/>
    <w:rsid w:val="00790974"/>
    <w:rsid w:val="007C1945"/>
    <w:rsid w:val="007D7023"/>
    <w:rsid w:val="007F5021"/>
    <w:rsid w:val="00802705"/>
    <w:rsid w:val="008148D2"/>
    <w:rsid w:val="00825E54"/>
    <w:rsid w:val="00861BAC"/>
    <w:rsid w:val="00866706"/>
    <w:rsid w:val="008A4E39"/>
    <w:rsid w:val="008B2B48"/>
    <w:rsid w:val="008F41E8"/>
    <w:rsid w:val="00904DB6"/>
    <w:rsid w:val="00917B5C"/>
    <w:rsid w:val="00944E1E"/>
    <w:rsid w:val="00956492"/>
    <w:rsid w:val="00970992"/>
    <w:rsid w:val="0098670F"/>
    <w:rsid w:val="00997E43"/>
    <w:rsid w:val="009A2761"/>
    <w:rsid w:val="00A00270"/>
    <w:rsid w:val="00A07B8A"/>
    <w:rsid w:val="00A2437D"/>
    <w:rsid w:val="00A27C6F"/>
    <w:rsid w:val="00A32422"/>
    <w:rsid w:val="00A95B81"/>
    <w:rsid w:val="00AA0639"/>
    <w:rsid w:val="00AA3919"/>
    <w:rsid w:val="00AB6C44"/>
    <w:rsid w:val="00AE387A"/>
    <w:rsid w:val="00AF5928"/>
    <w:rsid w:val="00B11C3C"/>
    <w:rsid w:val="00B6538B"/>
    <w:rsid w:val="00B66408"/>
    <w:rsid w:val="00B67EA2"/>
    <w:rsid w:val="00BB138D"/>
    <w:rsid w:val="00BC7F49"/>
    <w:rsid w:val="00C35762"/>
    <w:rsid w:val="00C455A8"/>
    <w:rsid w:val="00C60D19"/>
    <w:rsid w:val="00C73CDC"/>
    <w:rsid w:val="00CB3ACB"/>
    <w:rsid w:val="00CC2C03"/>
    <w:rsid w:val="00CE0618"/>
    <w:rsid w:val="00CE1EBF"/>
    <w:rsid w:val="00CE2023"/>
    <w:rsid w:val="00CF4623"/>
    <w:rsid w:val="00D05B2D"/>
    <w:rsid w:val="00D5012F"/>
    <w:rsid w:val="00D52A5F"/>
    <w:rsid w:val="00D63DE1"/>
    <w:rsid w:val="00D72924"/>
    <w:rsid w:val="00DF07F6"/>
    <w:rsid w:val="00DF6438"/>
    <w:rsid w:val="00E05028"/>
    <w:rsid w:val="00E06420"/>
    <w:rsid w:val="00E2191F"/>
    <w:rsid w:val="00E606E9"/>
    <w:rsid w:val="00E65F91"/>
    <w:rsid w:val="00EC1745"/>
    <w:rsid w:val="00ED0C93"/>
    <w:rsid w:val="00ED136B"/>
    <w:rsid w:val="00EF7B27"/>
    <w:rsid w:val="00F4227C"/>
    <w:rsid w:val="00F54C28"/>
    <w:rsid w:val="00F813BF"/>
    <w:rsid w:val="00F9328C"/>
    <w:rsid w:val="00FA0D08"/>
    <w:rsid w:val="00FA2B1C"/>
    <w:rsid w:val="00FC4B9A"/>
    <w:rsid w:val="00FC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k" w:eastAsia="mk"/>
    </w:rPr>
  </w:style>
  <w:style w:type="paragraph" w:styleId="Heading1">
    <w:name w:val="heading 1"/>
    <w:basedOn w:val="Normal"/>
    <w:uiPriority w:val="1"/>
    <w:qFormat/>
    <w:pPr>
      <w:ind w:left="760" w:hanging="204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0"/>
    <w:rPr>
      <w:rFonts w:ascii="Tahoma" w:eastAsia="Times New Roman" w:hAnsi="Tahoma" w:cs="Tahoma"/>
      <w:sz w:val="16"/>
      <w:szCs w:val="16"/>
      <w:lang w:val="mk" w:eastAsia="mk"/>
    </w:rPr>
  </w:style>
  <w:style w:type="paragraph" w:styleId="Header">
    <w:name w:val="header"/>
    <w:basedOn w:val="Normal"/>
    <w:link w:val="HeaderChar"/>
    <w:rsid w:val="00490C62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90C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iyi">
    <w:name w:val="viiyi"/>
    <w:basedOn w:val="DefaultParagraphFont"/>
    <w:rsid w:val="00CE1EBF"/>
  </w:style>
  <w:style w:type="character" w:customStyle="1" w:styleId="jlqj4b">
    <w:name w:val="jlqj4b"/>
    <w:basedOn w:val="DefaultParagraphFont"/>
    <w:rsid w:val="00CE1EBF"/>
  </w:style>
  <w:style w:type="character" w:styleId="Hyperlink">
    <w:name w:val="Hyperlink"/>
    <w:basedOn w:val="DefaultParagraphFont"/>
    <w:uiPriority w:val="99"/>
    <w:unhideWhenUsed/>
    <w:rsid w:val="00CE1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k" w:eastAsia="mk"/>
    </w:rPr>
  </w:style>
  <w:style w:type="paragraph" w:styleId="Heading1">
    <w:name w:val="heading 1"/>
    <w:basedOn w:val="Normal"/>
    <w:uiPriority w:val="1"/>
    <w:qFormat/>
    <w:pPr>
      <w:ind w:left="760" w:hanging="204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E0"/>
    <w:rPr>
      <w:rFonts w:ascii="Tahoma" w:eastAsia="Times New Roman" w:hAnsi="Tahoma" w:cs="Tahoma"/>
      <w:sz w:val="16"/>
      <w:szCs w:val="16"/>
      <w:lang w:val="mk" w:eastAsia="mk"/>
    </w:rPr>
  </w:style>
  <w:style w:type="paragraph" w:styleId="Header">
    <w:name w:val="header"/>
    <w:basedOn w:val="Normal"/>
    <w:link w:val="HeaderChar"/>
    <w:rsid w:val="00490C62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90C6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iyi">
    <w:name w:val="viiyi"/>
    <w:basedOn w:val="DefaultParagraphFont"/>
    <w:rsid w:val="00CE1EBF"/>
  </w:style>
  <w:style w:type="character" w:customStyle="1" w:styleId="jlqj4b">
    <w:name w:val="jlqj4b"/>
    <w:basedOn w:val="DefaultParagraphFont"/>
    <w:rsid w:val="00CE1EBF"/>
  </w:style>
  <w:style w:type="character" w:styleId="Hyperlink">
    <w:name w:val="Hyperlink"/>
    <w:basedOn w:val="DefaultParagraphFont"/>
    <w:uiPriority w:val="99"/>
    <w:unhideWhenUsed/>
    <w:rsid w:val="00CE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zemenimot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9438-54B6-4EEC-90B2-8FB1ECE9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Hadzieva</dc:creator>
  <cp:lastModifiedBy>Safet Crnovrshanin</cp:lastModifiedBy>
  <cp:revision>2</cp:revision>
  <cp:lastPrinted>2022-03-15T10:16:00Z</cp:lastPrinted>
  <dcterms:created xsi:type="dcterms:W3CDTF">2022-03-15T11:57:00Z</dcterms:created>
  <dcterms:modified xsi:type="dcterms:W3CDTF">2022-03-15T11:57:00Z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